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88" w:rsidRDefault="00A82088" w:rsidP="00A82088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Le Proche et le Moyen-Orient</w:t>
      </w:r>
    </w:p>
    <w:p w:rsidR="001407B3" w:rsidRDefault="00A82088" w:rsidP="00A82088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</w:t>
      </w:r>
      <w:r w:rsidRPr="00A82088">
        <w:rPr>
          <w:b/>
          <w:color w:val="FF0000"/>
          <w:sz w:val="32"/>
          <w:szCs w:val="32"/>
        </w:rPr>
        <w:t>n foyer de conflits depuis la fin de la Seconde Guerre mondiale</w:t>
      </w:r>
    </w:p>
    <w:p w:rsidR="00A82088" w:rsidRPr="007E15EB" w:rsidRDefault="00A82088" w:rsidP="00A82088">
      <w:pPr>
        <w:spacing w:after="0"/>
        <w:rPr>
          <w:b/>
          <w:color w:val="FF0000"/>
          <w:sz w:val="18"/>
          <w:szCs w:val="18"/>
        </w:rPr>
      </w:pPr>
    </w:p>
    <w:p w:rsidR="00D66F50" w:rsidRPr="00FD7D34" w:rsidRDefault="00D66F50" w:rsidP="00D66F50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B) Le conflit israélo-palestinien </w:t>
      </w:r>
      <w:r w:rsidR="005F0B5A">
        <w:rPr>
          <w:b/>
          <w:i/>
          <w:color w:val="FF0000"/>
          <w:sz w:val="24"/>
          <w:szCs w:val="24"/>
        </w:rPr>
        <w:t>– affrontement entre deux nationalismes</w:t>
      </w:r>
    </w:p>
    <w:p w:rsidR="005F0B5A" w:rsidRPr="003B58AA" w:rsidRDefault="005F0B5A" w:rsidP="001C3D52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Nationalisme </w:t>
      </w:r>
      <w:r>
        <w:rPr>
          <w:sz w:val="24"/>
          <w:szCs w:val="24"/>
        </w:rPr>
        <w:t>: volonté d’une nation</w:t>
      </w:r>
      <w:r w:rsidR="003B58AA">
        <w:rPr>
          <w:sz w:val="24"/>
          <w:szCs w:val="24"/>
        </w:rPr>
        <w:t xml:space="preserve"> d’avoir un Etat</w:t>
      </w:r>
    </w:p>
    <w:p w:rsidR="003B58AA" w:rsidRPr="003B58AA" w:rsidRDefault="003B58AA" w:rsidP="003B58AA">
      <w:pPr>
        <w:pStyle w:val="Paragraphedeliste"/>
        <w:numPr>
          <w:ilvl w:val="1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Nationalisme arabe</w:t>
      </w:r>
      <w:r>
        <w:rPr>
          <w:sz w:val="24"/>
          <w:szCs w:val="24"/>
        </w:rPr>
        <w:t> : grand royaume arabe</w:t>
      </w:r>
    </w:p>
    <w:p w:rsidR="003B58AA" w:rsidRPr="00C43D84" w:rsidRDefault="003B58AA" w:rsidP="003B58AA">
      <w:pPr>
        <w:pStyle w:val="Paragraphedeliste"/>
        <w:numPr>
          <w:ilvl w:val="1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Nationalisme juif</w:t>
      </w:r>
      <w:r>
        <w:rPr>
          <w:sz w:val="24"/>
          <w:szCs w:val="24"/>
        </w:rPr>
        <w:t> : sionisme – mouvement laïc né au XIXe siècle – création d’un Etat pour les Juifs persécutés par l’antisémitisme</w:t>
      </w:r>
    </w:p>
    <w:p w:rsidR="00C43D84" w:rsidRPr="00C43D84" w:rsidRDefault="00C43D84" w:rsidP="00C43D84">
      <w:pPr>
        <w:spacing w:after="0"/>
        <w:jc w:val="center"/>
        <w:rPr>
          <w:b/>
          <w:i/>
          <w:color w:val="FF0066"/>
          <w:sz w:val="24"/>
          <w:szCs w:val="24"/>
        </w:rPr>
      </w:pPr>
      <w:r>
        <w:rPr>
          <w:b/>
          <w:i/>
          <w:color w:val="FF0066"/>
          <w:sz w:val="24"/>
          <w:szCs w:val="24"/>
        </w:rPr>
        <w:t xml:space="preserve">→ </w:t>
      </w:r>
      <w:r w:rsidRPr="00C43D84">
        <w:rPr>
          <w:b/>
          <w:i/>
          <w:color w:val="FF0066"/>
          <w:sz w:val="24"/>
          <w:szCs w:val="24"/>
        </w:rPr>
        <w:t>Une terre pour deux peuples</w:t>
      </w:r>
    </w:p>
    <w:p w:rsidR="003B58AA" w:rsidRDefault="003B58AA" w:rsidP="003B58AA">
      <w:pPr>
        <w:pStyle w:val="Paragraphedeliste"/>
        <w:spacing w:after="0"/>
        <w:ind w:left="1080"/>
        <w:rPr>
          <w:b/>
          <w:sz w:val="24"/>
          <w:szCs w:val="24"/>
        </w:rPr>
      </w:pPr>
    </w:p>
    <w:p w:rsidR="00D66F50" w:rsidRPr="001C3D52" w:rsidRDefault="001C3D52" w:rsidP="001C3D52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C3D52">
        <w:rPr>
          <w:b/>
          <w:sz w:val="24"/>
          <w:szCs w:val="24"/>
        </w:rPr>
        <w:t xml:space="preserve">Fin </w:t>
      </w:r>
      <w:r>
        <w:rPr>
          <w:b/>
          <w:sz w:val="24"/>
          <w:szCs w:val="24"/>
        </w:rPr>
        <w:t xml:space="preserve">de la Seconde Guerre mondiale = création de l’Etat d’Israël </w:t>
      </w:r>
    </w:p>
    <w:p w:rsidR="001C3D52" w:rsidRPr="001C3D52" w:rsidRDefault="001C3D52" w:rsidP="001C3D52">
      <w:pPr>
        <w:pStyle w:val="Paragraphedeliste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1C3D52">
        <w:rPr>
          <w:sz w:val="24"/>
          <w:szCs w:val="24"/>
          <w:u w:val="single"/>
        </w:rPr>
        <w:t>Décolonisation de la Palestine</w:t>
      </w:r>
      <w:r>
        <w:rPr>
          <w:sz w:val="24"/>
          <w:szCs w:val="24"/>
          <w:u w:val="single"/>
        </w:rPr>
        <w:t xml:space="preserve"> – fin du mandat britannique</w:t>
      </w:r>
    </w:p>
    <w:p w:rsidR="001C3D52" w:rsidRDefault="001C3D52" w:rsidP="001C3D52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 w:rsidRPr="001C3D52">
        <w:rPr>
          <w:i/>
          <w:sz w:val="24"/>
          <w:szCs w:val="24"/>
        </w:rPr>
        <w:t>Partie de l’empire colonial britannique </w:t>
      </w:r>
      <w:r w:rsidRPr="001C3D52">
        <w:rPr>
          <w:sz w:val="24"/>
          <w:szCs w:val="24"/>
        </w:rPr>
        <w:t>: Chypre, Soudan, Koweït, Bahreïn,</w:t>
      </w:r>
      <w:r>
        <w:rPr>
          <w:sz w:val="24"/>
          <w:szCs w:val="24"/>
        </w:rPr>
        <w:t xml:space="preserve"> Qatar, Oman, Empire des Indes</w:t>
      </w:r>
    </w:p>
    <w:p w:rsidR="005F0B5A" w:rsidRDefault="001C3D52" w:rsidP="005F0B5A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Palestine et Transjordanie – </w:t>
      </w:r>
      <w:r w:rsidRPr="001C3D52">
        <w:rPr>
          <w:i/>
          <w:sz w:val="24"/>
          <w:szCs w:val="24"/>
        </w:rPr>
        <w:t xml:space="preserve">mandats confiés par </w:t>
      </w:r>
      <w:smartTag w:uri="urn:schemas-microsoft-com:office:smarttags" w:element="PersonName">
        <w:smartTagPr>
          <w:attr w:name="ProductID" w:val="la SDN"/>
        </w:smartTagPr>
        <w:r w:rsidRPr="001C3D52">
          <w:rPr>
            <w:i/>
            <w:sz w:val="24"/>
            <w:szCs w:val="24"/>
          </w:rPr>
          <w:t>la SDN</w:t>
        </w:r>
      </w:smartTag>
      <w:r>
        <w:rPr>
          <w:i/>
          <w:sz w:val="24"/>
          <w:szCs w:val="24"/>
        </w:rPr>
        <w:t xml:space="preserve"> en 1920</w:t>
      </w:r>
    </w:p>
    <w:p w:rsidR="005F0B5A" w:rsidRPr="005F0B5A" w:rsidRDefault="005F0B5A" w:rsidP="005F0B5A">
      <w:pPr>
        <w:spacing w:after="0"/>
        <w:jc w:val="center"/>
        <w:rPr>
          <w:b/>
          <w:i/>
          <w:color w:val="FF0066"/>
          <w:sz w:val="24"/>
          <w:szCs w:val="24"/>
        </w:rPr>
      </w:pPr>
      <w:r>
        <w:rPr>
          <w:b/>
          <w:i/>
          <w:color w:val="FF0066"/>
          <w:sz w:val="24"/>
          <w:szCs w:val="24"/>
        </w:rPr>
        <w:t xml:space="preserve">→ </w:t>
      </w:r>
      <w:r w:rsidRPr="005F0B5A">
        <w:rPr>
          <w:b/>
          <w:i/>
          <w:color w:val="FF0066"/>
          <w:sz w:val="24"/>
          <w:szCs w:val="24"/>
        </w:rPr>
        <w:t>Situation complexe 1.4 millions d’arabes (musulmans + chrétiens)  et 700 000 juifs</w:t>
      </w:r>
    </w:p>
    <w:p w:rsidR="001C3D52" w:rsidRPr="001C3D52" w:rsidRDefault="001C3D52" w:rsidP="001C3D52">
      <w:pPr>
        <w:pStyle w:val="Paragraphedeliste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1C3D52">
        <w:rPr>
          <w:sz w:val="24"/>
          <w:szCs w:val="24"/>
          <w:u w:val="single"/>
        </w:rPr>
        <w:t xml:space="preserve">Plan de partage de </w:t>
      </w:r>
      <w:smartTag w:uri="urn:schemas-microsoft-com:office:smarttags" w:element="PersonName">
        <w:smartTagPr>
          <w:attr w:name="ProductID" w:val="la Palestine"/>
        </w:smartTagPr>
        <w:r w:rsidRPr="001C3D52">
          <w:rPr>
            <w:sz w:val="24"/>
            <w:szCs w:val="24"/>
            <w:u w:val="single"/>
          </w:rPr>
          <w:t>la Palestine</w:t>
        </w:r>
      </w:smartTag>
      <w:r w:rsidRPr="001C3D52">
        <w:rPr>
          <w:sz w:val="24"/>
          <w:szCs w:val="24"/>
          <w:u w:val="single"/>
        </w:rPr>
        <w:t xml:space="preserve"> en 1947</w:t>
      </w:r>
      <w:r>
        <w:rPr>
          <w:sz w:val="24"/>
          <w:szCs w:val="24"/>
          <w:u w:val="single"/>
        </w:rPr>
        <w:t xml:space="preserve"> – résolution 181 proposée par l’ONU</w:t>
      </w:r>
    </w:p>
    <w:p w:rsidR="001C3D52" w:rsidRDefault="005F0B5A" w:rsidP="001C3D52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Division en 3 espaces</w:t>
      </w:r>
    </w:p>
    <w:p w:rsidR="005F0B5A" w:rsidRPr="005F0B5A" w:rsidRDefault="005F0B5A" w:rsidP="005F0B5A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Un Etat palestinien</w:t>
      </w:r>
    </w:p>
    <w:p w:rsidR="005F0B5A" w:rsidRPr="005F0B5A" w:rsidRDefault="005F0B5A" w:rsidP="005F0B5A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Un Etat israélien </w:t>
      </w:r>
    </w:p>
    <w:p w:rsidR="005F0B5A" w:rsidRPr="003B58AA" w:rsidRDefault="005F0B5A" w:rsidP="005F0B5A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3B58AA">
        <w:rPr>
          <w:sz w:val="24"/>
          <w:szCs w:val="24"/>
        </w:rPr>
        <w:t xml:space="preserve">Jérusalem </w:t>
      </w:r>
      <w:r w:rsidR="003B58AA" w:rsidRPr="003B58AA">
        <w:rPr>
          <w:sz w:val="24"/>
          <w:szCs w:val="24"/>
        </w:rPr>
        <w:t xml:space="preserve">- </w:t>
      </w:r>
      <w:r w:rsidR="003B58AA" w:rsidRPr="003B58AA">
        <w:rPr>
          <w:rStyle w:val="lang-la"/>
          <w:iCs/>
          <w:lang w:val="la-Latn"/>
        </w:rPr>
        <w:t>corpus separatum</w:t>
      </w:r>
      <w:r w:rsidR="003B58AA" w:rsidRPr="003B58AA">
        <w:rPr>
          <w:rStyle w:val="lang-la"/>
          <w:iCs/>
        </w:rPr>
        <w:t xml:space="preserve"> sous contrôle international</w:t>
      </w:r>
    </w:p>
    <w:p w:rsidR="003B58AA" w:rsidRDefault="003B58AA" w:rsidP="003B58AA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Résolution accepté par 33 voix pour 10 contre et 10 abstentions</w:t>
      </w:r>
    </w:p>
    <w:p w:rsidR="003B58AA" w:rsidRPr="003B58AA" w:rsidRDefault="003B58AA" w:rsidP="003B58AA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Voix pour : Etats-Unis, URSS, France</w:t>
      </w:r>
    </w:p>
    <w:p w:rsidR="003B58AA" w:rsidRPr="003B58AA" w:rsidRDefault="003B58AA" w:rsidP="003B58AA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Voix contre : Pays arabes</w:t>
      </w:r>
    </w:p>
    <w:p w:rsidR="003B58AA" w:rsidRDefault="003B58AA" w:rsidP="003B58AA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Abstentions : Royaume-Uni</w:t>
      </w:r>
    </w:p>
    <w:p w:rsidR="003B58AA" w:rsidRDefault="003B58AA" w:rsidP="003B58AA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Plan accepté par les Juifs – Plan rejeté par les Arabes</w:t>
      </w:r>
    </w:p>
    <w:p w:rsidR="001C3D52" w:rsidRPr="003B58AA" w:rsidRDefault="001C3D52" w:rsidP="003B58AA">
      <w:pPr>
        <w:pStyle w:val="Paragraphedeliste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3B58AA">
        <w:rPr>
          <w:sz w:val="24"/>
          <w:szCs w:val="24"/>
          <w:u w:val="single"/>
        </w:rPr>
        <w:t xml:space="preserve">Proclamation unilatérale </w:t>
      </w:r>
      <w:r w:rsidR="003B58AA">
        <w:rPr>
          <w:sz w:val="24"/>
          <w:szCs w:val="24"/>
          <w:u w:val="single"/>
        </w:rPr>
        <w:t>de l’Etat d’Israël –</w:t>
      </w:r>
      <w:r w:rsidRPr="003B58AA">
        <w:rPr>
          <w:sz w:val="24"/>
          <w:szCs w:val="24"/>
          <w:u w:val="single"/>
        </w:rPr>
        <w:t xml:space="preserve"> </w:t>
      </w:r>
      <w:r w:rsidR="003B58AA">
        <w:rPr>
          <w:sz w:val="24"/>
          <w:szCs w:val="24"/>
          <w:u w:val="single"/>
        </w:rPr>
        <w:t xml:space="preserve">14 </w:t>
      </w:r>
      <w:r w:rsidRPr="003B58AA">
        <w:rPr>
          <w:sz w:val="24"/>
          <w:szCs w:val="24"/>
          <w:u w:val="single"/>
        </w:rPr>
        <w:t>mai 1948</w:t>
      </w:r>
    </w:p>
    <w:p w:rsidR="003B58AA" w:rsidRPr="003B58AA" w:rsidRDefault="003B58AA" w:rsidP="003B58AA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David Ben </w:t>
      </w:r>
      <w:proofErr w:type="spellStart"/>
      <w:r>
        <w:rPr>
          <w:i/>
          <w:sz w:val="24"/>
          <w:szCs w:val="24"/>
        </w:rPr>
        <w:t>Gourion</w:t>
      </w:r>
      <w:proofErr w:type="spellEnd"/>
    </w:p>
    <w:p w:rsidR="003B58AA" w:rsidRPr="003B58AA" w:rsidRDefault="003B58AA" w:rsidP="003B58AA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Fondation sur une triple légitimité</w:t>
      </w:r>
    </w:p>
    <w:p w:rsidR="001C3D52" w:rsidRPr="003B58AA" w:rsidRDefault="001C3D52" w:rsidP="003B58AA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3B58AA">
        <w:rPr>
          <w:sz w:val="24"/>
          <w:szCs w:val="24"/>
        </w:rPr>
        <w:t>Légitimité unilatérale : promesse divine de donner une terre au peuple d’Israël</w:t>
      </w:r>
    </w:p>
    <w:p w:rsidR="001C3D52" w:rsidRPr="003B58AA" w:rsidRDefault="001C3D52" w:rsidP="003B58AA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3B58AA">
        <w:rPr>
          <w:sz w:val="24"/>
          <w:szCs w:val="24"/>
        </w:rPr>
        <w:t xml:space="preserve">Légitimité de </w:t>
      </w:r>
      <w:smartTag w:uri="urn:schemas-microsoft-com:office:smarttags" w:element="PersonName">
        <w:smartTagPr>
          <w:attr w:name="ProductID" w:val="la Shoah"/>
        </w:smartTagPr>
        <w:r w:rsidRPr="003B58AA">
          <w:rPr>
            <w:sz w:val="24"/>
            <w:szCs w:val="24"/>
          </w:rPr>
          <w:t>la Shoah</w:t>
        </w:r>
      </w:smartTag>
      <w:r w:rsidRPr="003B58AA">
        <w:rPr>
          <w:sz w:val="24"/>
          <w:szCs w:val="24"/>
        </w:rPr>
        <w:t> : création de l’Etat d’Israël = réparation</w:t>
      </w:r>
    </w:p>
    <w:p w:rsidR="001C3D52" w:rsidRPr="003B58AA" w:rsidRDefault="001C3D52" w:rsidP="003B58AA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3B58AA">
        <w:rPr>
          <w:sz w:val="24"/>
          <w:szCs w:val="24"/>
        </w:rPr>
        <w:t>Légitimité de fait : l’état d’Israël existe</w:t>
      </w:r>
    </w:p>
    <w:p w:rsidR="00262118" w:rsidRDefault="00262118" w:rsidP="00262118">
      <w:pPr>
        <w:pStyle w:val="Paragraphedeliste"/>
        <w:spacing w:after="0"/>
        <w:ind w:left="0"/>
        <w:jc w:val="center"/>
        <w:rPr>
          <w:b/>
          <w:i/>
          <w:color w:val="FF0066"/>
          <w:sz w:val="24"/>
          <w:szCs w:val="24"/>
        </w:rPr>
      </w:pPr>
      <w:r>
        <w:rPr>
          <w:b/>
          <w:i/>
          <w:color w:val="FF0066"/>
          <w:sz w:val="24"/>
          <w:szCs w:val="24"/>
        </w:rPr>
        <w:t>→ Déclenchement de l’affrontement israélo-arabe</w:t>
      </w:r>
    </w:p>
    <w:p w:rsidR="00262118" w:rsidRDefault="00262118" w:rsidP="00262118">
      <w:pPr>
        <w:pStyle w:val="Paragraphedeliste"/>
        <w:spacing w:after="0"/>
        <w:ind w:left="0"/>
        <w:jc w:val="center"/>
        <w:rPr>
          <w:b/>
          <w:i/>
          <w:color w:val="FF0066"/>
          <w:sz w:val="24"/>
          <w:szCs w:val="24"/>
        </w:rPr>
      </w:pPr>
    </w:p>
    <w:p w:rsidR="002D6AFD" w:rsidRDefault="002D6AFD" w:rsidP="002D6AFD">
      <w:pPr>
        <w:pStyle w:val="Paragraphedeliste"/>
        <w:spacing w:after="0"/>
        <w:ind w:left="0"/>
        <w:rPr>
          <w:b/>
          <w:i/>
          <w:color w:val="FF0000"/>
          <w:sz w:val="24"/>
          <w:szCs w:val="24"/>
        </w:rPr>
      </w:pPr>
      <w:r w:rsidRPr="002D6AFD">
        <w:rPr>
          <w:b/>
          <w:i/>
          <w:color w:val="FF0000"/>
          <w:sz w:val="24"/>
          <w:szCs w:val="24"/>
        </w:rPr>
        <w:t>1) Les conflits israélo-arabes 1948</w:t>
      </w:r>
      <w:r w:rsidR="00ED49EF">
        <w:rPr>
          <w:b/>
          <w:i/>
          <w:color w:val="FF0000"/>
          <w:sz w:val="24"/>
          <w:szCs w:val="24"/>
        </w:rPr>
        <w:t xml:space="preserve"> </w:t>
      </w:r>
      <w:r w:rsidRPr="002D6AFD">
        <w:rPr>
          <w:b/>
          <w:i/>
          <w:color w:val="FF0000"/>
          <w:sz w:val="24"/>
          <w:szCs w:val="24"/>
        </w:rPr>
        <w:t>- années 1970</w:t>
      </w:r>
    </w:p>
    <w:p w:rsidR="002D6AFD" w:rsidRPr="002D6AFD" w:rsidRDefault="002D6AFD" w:rsidP="002D6AFD">
      <w:pPr>
        <w:pStyle w:val="Paragraphedeliste"/>
        <w:spacing w:after="0"/>
        <w:ind w:left="0"/>
        <w:rPr>
          <w:b/>
          <w:i/>
          <w:color w:val="FF0000"/>
          <w:sz w:val="24"/>
          <w:szCs w:val="24"/>
        </w:rPr>
      </w:pPr>
    </w:p>
    <w:p w:rsidR="002D6AFD" w:rsidRPr="002D6AFD" w:rsidRDefault="002D6AFD" w:rsidP="002D6AFD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D6AFD">
        <w:rPr>
          <w:b/>
          <w:sz w:val="24"/>
          <w:szCs w:val="24"/>
        </w:rPr>
        <w:t>Une série de conflit</w:t>
      </w:r>
      <w:r>
        <w:rPr>
          <w:b/>
          <w:sz w:val="24"/>
          <w:szCs w:val="24"/>
        </w:rPr>
        <w:t>s</w:t>
      </w:r>
    </w:p>
    <w:p w:rsidR="002D6AFD" w:rsidRPr="002D6AFD" w:rsidRDefault="002D6AFD" w:rsidP="002D6AFD">
      <w:pPr>
        <w:pStyle w:val="Paragraphedeliste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2D6AFD">
        <w:rPr>
          <w:sz w:val="24"/>
          <w:szCs w:val="24"/>
          <w:u w:val="single"/>
        </w:rPr>
        <w:t xml:space="preserve">Première guerre israélo-arabe – mai 1948-juillet 1949 : </w:t>
      </w:r>
    </w:p>
    <w:p w:rsidR="002D6AFD" w:rsidRDefault="002D6AFD" w:rsidP="002D6AFD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 w:rsidRPr="002D6AFD">
        <w:rPr>
          <w:i/>
          <w:sz w:val="24"/>
          <w:szCs w:val="24"/>
        </w:rPr>
        <w:t>Attaque des pays arabes refusant la création de l’état d’Israël</w:t>
      </w:r>
    </w:p>
    <w:p w:rsidR="009469B6" w:rsidRDefault="009469B6" w:rsidP="002D6AFD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Défaite arabe  – armistice 1949</w:t>
      </w:r>
    </w:p>
    <w:p w:rsidR="009469B6" w:rsidRPr="002D6AFD" w:rsidRDefault="009469B6" w:rsidP="002D6AFD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Conséquences</w:t>
      </w:r>
    </w:p>
    <w:p w:rsidR="009469B6" w:rsidRDefault="002D6AFD" w:rsidP="009469B6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9469B6">
        <w:rPr>
          <w:sz w:val="24"/>
          <w:szCs w:val="24"/>
        </w:rPr>
        <w:t>Extension de l’état d’Israël de 40%</w:t>
      </w:r>
      <w:r w:rsidR="009469B6">
        <w:rPr>
          <w:sz w:val="24"/>
          <w:szCs w:val="24"/>
        </w:rPr>
        <w:t xml:space="preserve"> </w:t>
      </w:r>
    </w:p>
    <w:p w:rsidR="002D6AFD" w:rsidRDefault="009469B6" w:rsidP="009469B6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2D6AFD" w:rsidRPr="009469B6">
        <w:rPr>
          <w:sz w:val="24"/>
          <w:szCs w:val="24"/>
        </w:rPr>
        <w:t>nnexion de Jérusalem-Ouest</w:t>
      </w:r>
      <w:r>
        <w:rPr>
          <w:sz w:val="24"/>
          <w:szCs w:val="24"/>
        </w:rPr>
        <w:t xml:space="preserve"> → Jérusalem = capitale</w:t>
      </w:r>
    </w:p>
    <w:p w:rsidR="00AD75F9" w:rsidRDefault="00AD75F9" w:rsidP="009469B6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Annexion de la Cisjordanie par la Jordanie</w:t>
      </w:r>
    </w:p>
    <w:p w:rsidR="00AD75F9" w:rsidRPr="009469B6" w:rsidRDefault="00AD75F9" w:rsidP="009469B6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Bande de Gaza sous administration égyptienne</w:t>
      </w:r>
    </w:p>
    <w:p w:rsidR="002D6AFD" w:rsidRDefault="009469B6" w:rsidP="009469B6">
      <w:pPr>
        <w:pStyle w:val="Paragraphedeliste"/>
        <w:numPr>
          <w:ilvl w:val="3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9469B6">
        <w:rPr>
          <w:b/>
          <w:color w:val="009900"/>
          <w:sz w:val="24"/>
          <w:szCs w:val="24"/>
        </w:rPr>
        <w:lastRenderedPageBreak/>
        <w:t>Nakba</w:t>
      </w:r>
      <w:proofErr w:type="spellEnd"/>
      <w:r>
        <w:rPr>
          <w:sz w:val="24"/>
          <w:szCs w:val="24"/>
        </w:rPr>
        <w:t xml:space="preserve"> – 80% du territoire palestinien annexé par Israël – </w:t>
      </w:r>
      <w:r w:rsidR="003205D5">
        <w:rPr>
          <w:sz w:val="24"/>
          <w:szCs w:val="24"/>
        </w:rPr>
        <w:t xml:space="preserve">destruction de 500 villages – </w:t>
      </w:r>
      <w:r w:rsidR="002D6AFD" w:rsidRPr="009469B6">
        <w:rPr>
          <w:sz w:val="24"/>
          <w:szCs w:val="24"/>
        </w:rPr>
        <w:t>600 000 à 900 000 réfugiés palestiniens fuyant les territoires nouvellement occupés par Israël</w:t>
      </w:r>
    </w:p>
    <w:p w:rsidR="003F7AD9" w:rsidRDefault="00260905" w:rsidP="00260905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260905">
        <w:rPr>
          <w:sz w:val="24"/>
          <w:szCs w:val="24"/>
        </w:rPr>
        <w:t xml:space="preserve">Reconnaissance officielle de l’état d’Israël par l’ONU </w:t>
      </w:r>
      <w:r w:rsidR="003F7AD9">
        <w:rPr>
          <w:sz w:val="24"/>
          <w:szCs w:val="24"/>
        </w:rPr>
        <w:t>–</w:t>
      </w:r>
      <w:r>
        <w:rPr>
          <w:sz w:val="24"/>
          <w:szCs w:val="24"/>
        </w:rPr>
        <w:t xml:space="preserve"> 1949</w:t>
      </w:r>
    </w:p>
    <w:p w:rsidR="002D6AFD" w:rsidRPr="00260905" w:rsidRDefault="002D6AFD" w:rsidP="00C43D84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260905">
        <w:rPr>
          <w:sz w:val="24"/>
          <w:szCs w:val="24"/>
          <w:u w:val="single"/>
        </w:rPr>
        <w:t xml:space="preserve">Guerre des Six-jours – </w:t>
      </w:r>
      <w:r w:rsidR="00AD75F9">
        <w:rPr>
          <w:sz w:val="24"/>
          <w:szCs w:val="24"/>
          <w:u w:val="single"/>
        </w:rPr>
        <w:t xml:space="preserve">5-10 </w:t>
      </w:r>
      <w:r w:rsidRPr="00260905">
        <w:rPr>
          <w:sz w:val="24"/>
          <w:szCs w:val="24"/>
          <w:u w:val="single"/>
        </w:rPr>
        <w:t xml:space="preserve">juin 1967 : </w:t>
      </w:r>
    </w:p>
    <w:p w:rsidR="00AD75F9" w:rsidRDefault="002D6AFD" w:rsidP="00C43D84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 w:rsidRPr="00260905">
        <w:rPr>
          <w:i/>
          <w:sz w:val="24"/>
          <w:szCs w:val="24"/>
        </w:rPr>
        <w:t>Attaque préventive israélienne contre l’Egypte</w:t>
      </w:r>
    </w:p>
    <w:p w:rsidR="00AD75F9" w:rsidRDefault="00AD75F9" w:rsidP="00C43D84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Victoire en 6 jours</w:t>
      </w:r>
    </w:p>
    <w:p w:rsidR="00AD75F9" w:rsidRPr="00AD75F9" w:rsidRDefault="00AD75F9" w:rsidP="00AD75F9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Conséquences</w:t>
      </w:r>
    </w:p>
    <w:p w:rsidR="00A90625" w:rsidRDefault="00A90625" w:rsidP="00AD75F9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A90625">
        <w:rPr>
          <w:sz w:val="24"/>
          <w:szCs w:val="24"/>
          <w:u w:val="dotted"/>
        </w:rPr>
        <w:t>Extension du territoire israélien</w:t>
      </w:r>
      <w:r>
        <w:rPr>
          <w:sz w:val="24"/>
          <w:szCs w:val="24"/>
        </w:rPr>
        <w:t> : condamnation par l’ONU par la résolution 242 mais jamais appliquée</w:t>
      </w:r>
    </w:p>
    <w:p w:rsidR="00A90625" w:rsidRDefault="002D6AFD" w:rsidP="00A9062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 w:rsidRPr="00AD75F9">
        <w:rPr>
          <w:sz w:val="24"/>
          <w:szCs w:val="24"/>
        </w:rPr>
        <w:t>Occupation du Golan</w:t>
      </w:r>
      <w:r w:rsidR="00A90625">
        <w:rPr>
          <w:sz w:val="24"/>
          <w:szCs w:val="24"/>
        </w:rPr>
        <w:t xml:space="preserve"> prise à la Syrie</w:t>
      </w:r>
    </w:p>
    <w:p w:rsidR="00A90625" w:rsidRDefault="00A90625" w:rsidP="00A9062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Occupation </w:t>
      </w:r>
      <w:r w:rsidR="002D6AFD" w:rsidRPr="00AD75F9">
        <w:rPr>
          <w:sz w:val="24"/>
          <w:szCs w:val="24"/>
        </w:rPr>
        <w:t>de la Cisjordanie</w:t>
      </w:r>
      <w:r>
        <w:rPr>
          <w:sz w:val="24"/>
          <w:szCs w:val="24"/>
        </w:rPr>
        <w:t xml:space="preserve"> et de Jérusalem-Est pris à la Jordanie</w:t>
      </w:r>
      <w:r w:rsidR="00CF59D4">
        <w:rPr>
          <w:sz w:val="24"/>
          <w:szCs w:val="24"/>
        </w:rPr>
        <w:t xml:space="preserve"> → réunification de Jérusalem sous l’autorité </w:t>
      </w:r>
      <w:proofErr w:type="spellStart"/>
      <w:r w:rsidR="00CF59D4">
        <w:rPr>
          <w:sz w:val="24"/>
          <w:szCs w:val="24"/>
        </w:rPr>
        <w:t>israéelienne</w:t>
      </w:r>
      <w:proofErr w:type="spellEnd"/>
    </w:p>
    <w:p w:rsidR="002D6AFD" w:rsidRDefault="00A90625" w:rsidP="00A9062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Occupation </w:t>
      </w:r>
      <w:r w:rsidR="002D6AFD" w:rsidRPr="00AD75F9">
        <w:rPr>
          <w:sz w:val="24"/>
          <w:szCs w:val="24"/>
        </w:rPr>
        <w:t>du Sinaï</w:t>
      </w:r>
      <w:r>
        <w:rPr>
          <w:sz w:val="24"/>
          <w:szCs w:val="24"/>
        </w:rPr>
        <w:t xml:space="preserve"> </w:t>
      </w:r>
      <w:r w:rsidRPr="00AD75F9">
        <w:rPr>
          <w:sz w:val="24"/>
          <w:szCs w:val="24"/>
        </w:rPr>
        <w:t>et de la bande de Gaza</w:t>
      </w:r>
      <w:r>
        <w:rPr>
          <w:sz w:val="24"/>
          <w:szCs w:val="24"/>
        </w:rPr>
        <w:t xml:space="preserve"> pris à l’Egypte</w:t>
      </w:r>
      <w:r w:rsidR="002D6AFD" w:rsidRPr="00AD75F9">
        <w:rPr>
          <w:sz w:val="24"/>
          <w:szCs w:val="24"/>
        </w:rPr>
        <w:t xml:space="preserve"> </w:t>
      </w:r>
    </w:p>
    <w:p w:rsidR="00AD75F9" w:rsidRPr="00A90625" w:rsidRDefault="00AD75F9" w:rsidP="00AD75F9">
      <w:pPr>
        <w:pStyle w:val="Paragraphedeliste"/>
        <w:numPr>
          <w:ilvl w:val="3"/>
          <w:numId w:val="2"/>
        </w:numPr>
        <w:spacing w:after="0"/>
        <w:rPr>
          <w:sz w:val="24"/>
          <w:szCs w:val="24"/>
          <w:u w:val="dotted"/>
        </w:rPr>
      </w:pPr>
      <w:r w:rsidRPr="00A90625">
        <w:rPr>
          <w:sz w:val="24"/>
          <w:szCs w:val="24"/>
          <w:u w:val="dotted"/>
        </w:rPr>
        <w:t>Humiliation des Arabes</w:t>
      </w:r>
    </w:p>
    <w:p w:rsidR="00AD75F9" w:rsidRDefault="00AD75F9" w:rsidP="00ED49EF">
      <w:pPr>
        <w:pStyle w:val="Paragraphedeliste"/>
        <w:numPr>
          <w:ilvl w:val="4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700 soldats israéliens morts / 25 000 soldats arabes morts</w:t>
      </w:r>
    </w:p>
    <w:p w:rsidR="00B02C04" w:rsidRDefault="00B02C04" w:rsidP="00ED49EF">
      <w:pPr>
        <w:pStyle w:val="Paragraphedeliste"/>
        <w:numPr>
          <w:ilvl w:val="4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1.5 millions de Palestiniens sous contrôle de l’Etat hébreu</w:t>
      </w:r>
    </w:p>
    <w:p w:rsidR="00A90625" w:rsidRDefault="00A90625" w:rsidP="00ED49EF">
      <w:pPr>
        <w:pStyle w:val="Paragraphedeliste"/>
        <w:numPr>
          <w:ilvl w:val="4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Perte de territoires mais également de ressources</w:t>
      </w:r>
    </w:p>
    <w:p w:rsidR="00A90625" w:rsidRDefault="00A90625" w:rsidP="00ED49EF">
      <w:pPr>
        <w:pStyle w:val="Paragraphedeliste"/>
        <w:numPr>
          <w:ilvl w:val="4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Perte d’un lieu saint = Mosquée al </w:t>
      </w:r>
      <w:proofErr w:type="spellStart"/>
      <w:r>
        <w:rPr>
          <w:sz w:val="24"/>
          <w:szCs w:val="24"/>
        </w:rPr>
        <w:t>Aqsa</w:t>
      </w:r>
      <w:proofErr w:type="spellEnd"/>
      <w:r>
        <w:rPr>
          <w:sz w:val="24"/>
          <w:szCs w:val="24"/>
        </w:rPr>
        <w:t xml:space="preserve"> </w:t>
      </w:r>
    </w:p>
    <w:p w:rsidR="003F7AD9" w:rsidRDefault="003F7AD9" w:rsidP="00ED49EF">
      <w:pPr>
        <w:pStyle w:val="Paragraphedeliste"/>
        <w:numPr>
          <w:ilvl w:val="3"/>
          <w:numId w:val="2"/>
        </w:numPr>
        <w:spacing w:after="0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>Début de la colonisation israélienne en Cisjordanie et dans la bande de Gaza</w:t>
      </w:r>
    </w:p>
    <w:p w:rsidR="00ED49EF" w:rsidRPr="003F7AD9" w:rsidRDefault="00ED49EF" w:rsidP="00ED49EF">
      <w:pPr>
        <w:pStyle w:val="Paragraphedeliste"/>
        <w:numPr>
          <w:ilvl w:val="4"/>
          <w:numId w:val="2"/>
        </w:numPr>
        <w:spacing w:after="0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>« implantations » terminologie israélienne</w:t>
      </w:r>
    </w:p>
    <w:p w:rsidR="00A90625" w:rsidRDefault="00A90625" w:rsidP="00ED49EF">
      <w:pPr>
        <w:pStyle w:val="Paragraphedeliste"/>
        <w:numPr>
          <w:ilvl w:val="3"/>
          <w:numId w:val="2"/>
        </w:numPr>
        <w:spacing w:after="0"/>
        <w:jc w:val="both"/>
        <w:rPr>
          <w:sz w:val="24"/>
          <w:szCs w:val="24"/>
        </w:rPr>
      </w:pPr>
      <w:r w:rsidRPr="003F7AD9">
        <w:rPr>
          <w:sz w:val="24"/>
          <w:szCs w:val="24"/>
          <w:u w:val="dotted"/>
        </w:rPr>
        <w:t>Consolidation de l’alliance Israël – Etats-Unis</w:t>
      </w:r>
      <w:r>
        <w:rPr>
          <w:sz w:val="24"/>
          <w:szCs w:val="24"/>
        </w:rPr>
        <w:t xml:space="preserve"> </w:t>
      </w:r>
    </w:p>
    <w:p w:rsidR="002D6AFD" w:rsidRPr="009469B6" w:rsidRDefault="002D6AFD" w:rsidP="00ED49EF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9469B6">
        <w:rPr>
          <w:sz w:val="24"/>
          <w:szCs w:val="24"/>
          <w:u w:val="single"/>
        </w:rPr>
        <w:t>Guerre du Kippour – octobre 1973 :</w:t>
      </w:r>
    </w:p>
    <w:p w:rsidR="002D6AFD" w:rsidRPr="00AD75F9" w:rsidRDefault="002D6AFD" w:rsidP="00ED49EF">
      <w:pPr>
        <w:pStyle w:val="Paragraphedeliste"/>
        <w:numPr>
          <w:ilvl w:val="2"/>
          <w:numId w:val="1"/>
        </w:numPr>
        <w:spacing w:after="0"/>
        <w:jc w:val="both"/>
        <w:rPr>
          <w:i/>
          <w:sz w:val="24"/>
          <w:szCs w:val="24"/>
        </w:rPr>
      </w:pPr>
      <w:r w:rsidRPr="00AD75F9">
        <w:rPr>
          <w:i/>
          <w:sz w:val="24"/>
          <w:szCs w:val="24"/>
        </w:rPr>
        <w:t>Conflit initié par l’Egypte désireuse de reprendre les territoires perdus en 1967</w:t>
      </w:r>
    </w:p>
    <w:p w:rsidR="00ED49EF" w:rsidRPr="00ED49EF" w:rsidRDefault="002D6AFD" w:rsidP="00ED49EF">
      <w:pPr>
        <w:pStyle w:val="Paragraphedeliste"/>
        <w:numPr>
          <w:ilvl w:val="3"/>
          <w:numId w:val="2"/>
        </w:numPr>
        <w:spacing w:after="0"/>
        <w:jc w:val="both"/>
        <w:rPr>
          <w:sz w:val="24"/>
          <w:szCs w:val="24"/>
          <w:u w:val="dotted"/>
        </w:rPr>
      </w:pPr>
      <w:r w:rsidRPr="00ED49EF">
        <w:rPr>
          <w:sz w:val="24"/>
          <w:szCs w:val="24"/>
          <w:u w:val="dotted"/>
        </w:rPr>
        <w:t>Invasion égyptienne dans le Sinaï le 6 octobre 1973 doublée d’une offensive syrienne sur le plateau du Golan</w:t>
      </w:r>
      <w:r w:rsidR="00ED49EF" w:rsidRPr="00ED49EF">
        <w:rPr>
          <w:sz w:val="24"/>
          <w:szCs w:val="24"/>
          <w:u w:val="dotted"/>
        </w:rPr>
        <w:t> </w:t>
      </w:r>
    </w:p>
    <w:p w:rsidR="00ED49EF" w:rsidRDefault="00ED49EF" w:rsidP="00ED49EF">
      <w:pPr>
        <w:pStyle w:val="Paragraphedeliste"/>
        <w:numPr>
          <w:ilvl w:val="3"/>
          <w:numId w:val="2"/>
        </w:numPr>
        <w:spacing w:after="0"/>
        <w:jc w:val="both"/>
        <w:rPr>
          <w:sz w:val="24"/>
          <w:szCs w:val="24"/>
          <w:u w:val="dotted"/>
        </w:rPr>
      </w:pPr>
      <w:r w:rsidRPr="00ED49EF">
        <w:rPr>
          <w:sz w:val="24"/>
          <w:szCs w:val="24"/>
          <w:u w:val="dotted"/>
        </w:rPr>
        <w:t>M</w:t>
      </w:r>
      <w:r w:rsidR="002D6AFD" w:rsidRPr="00ED49EF">
        <w:rPr>
          <w:sz w:val="24"/>
          <w:szCs w:val="24"/>
          <w:u w:val="dotted"/>
        </w:rPr>
        <w:t>enace directe sur l’existence même de l’Etat d’Israël</w:t>
      </w:r>
    </w:p>
    <w:p w:rsidR="002D6AFD" w:rsidRPr="00ED49EF" w:rsidRDefault="002D6AFD" w:rsidP="00ED49EF">
      <w:pPr>
        <w:pStyle w:val="Paragraphedeliste"/>
        <w:numPr>
          <w:ilvl w:val="3"/>
          <w:numId w:val="2"/>
        </w:numPr>
        <w:spacing w:after="0"/>
        <w:jc w:val="both"/>
        <w:rPr>
          <w:sz w:val="24"/>
          <w:szCs w:val="24"/>
          <w:u w:val="dotted"/>
        </w:rPr>
      </w:pPr>
      <w:r w:rsidRPr="00ED49EF">
        <w:rPr>
          <w:sz w:val="24"/>
          <w:szCs w:val="24"/>
          <w:u w:val="dotted"/>
        </w:rPr>
        <w:t>Soutien de l’aviation irakienne, des Palestiniens du Fatah et des unités jordaniennes au côté des Syriens et des Egyptiens</w:t>
      </w:r>
    </w:p>
    <w:p w:rsidR="002D6AFD" w:rsidRPr="00AD75F9" w:rsidRDefault="002D6AFD" w:rsidP="00ED49EF">
      <w:pPr>
        <w:pStyle w:val="Paragraphedeliste"/>
        <w:numPr>
          <w:ilvl w:val="2"/>
          <w:numId w:val="1"/>
        </w:numPr>
        <w:spacing w:after="0"/>
        <w:jc w:val="both"/>
        <w:rPr>
          <w:i/>
          <w:sz w:val="24"/>
          <w:szCs w:val="24"/>
        </w:rPr>
      </w:pPr>
      <w:r w:rsidRPr="00AD75F9">
        <w:rPr>
          <w:i/>
          <w:sz w:val="24"/>
          <w:szCs w:val="24"/>
        </w:rPr>
        <w:t>Présence des deux superpuissances</w:t>
      </w:r>
    </w:p>
    <w:p w:rsidR="002D6AFD" w:rsidRPr="00AD75F9" w:rsidRDefault="002D6AFD" w:rsidP="00AD75F9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 w:rsidRPr="00AD75F9">
        <w:rPr>
          <w:i/>
          <w:sz w:val="24"/>
          <w:szCs w:val="24"/>
        </w:rPr>
        <w:t xml:space="preserve">Contre-offensive israélienne jusqu’aux faubourgs du Caire. </w:t>
      </w:r>
    </w:p>
    <w:p w:rsidR="002D6AFD" w:rsidRDefault="002D6AFD" w:rsidP="00AD75F9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 w:rsidRPr="00AD75F9">
        <w:rPr>
          <w:i/>
          <w:sz w:val="24"/>
          <w:szCs w:val="24"/>
        </w:rPr>
        <w:t>Cessez-le-feu exigé par les Soviétiques, les Américains et le Conseil de sécurité de l'ONU fin octobre 1973</w:t>
      </w:r>
    </w:p>
    <w:p w:rsidR="00AD75F9" w:rsidRDefault="00AD75F9" w:rsidP="00AD75F9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Conséquences</w:t>
      </w:r>
    </w:p>
    <w:p w:rsidR="00AD75F9" w:rsidRPr="00AD75F9" w:rsidRDefault="00AD75F9" w:rsidP="00AD75F9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Statu quo</w:t>
      </w:r>
    </w:p>
    <w:p w:rsidR="00AD75F9" w:rsidRPr="00AD75F9" w:rsidRDefault="00AD75F9" w:rsidP="00AD75F9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Premier </w:t>
      </w:r>
      <w:r w:rsidRPr="00ED49EF">
        <w:rPr>
          <w:b/>
          <w:color w:val="009900"/>
          <w:sz w:val="24"/>
          <w:szCs w:val="24"/>
        </w:rPr>
        <w:t>choc pétrolier</w:t>
      </w:r>
      <w:r w:rsidR="003F7AD9" w:rsidRPr="00ED49EF">
        <w:rPr>
          <w:color w:val="009900"/>
          <w:sz w:val="24"/>
          <w:szCs w:val="24"/>
        </w:rPr>
        <w:t xml:space="preserve"> </w:t>
      </w:r>
      <w:r w:rsidR="003F7AD9">
        <w:rPr>
          <w:sz w:val="24"/>
          <w:szCs w:val="24"/>
        </w:rPr>
        <w:t>– 17 octobre 1973</w:t>
      </w:r>
    </w:p>
    <w:p w:rsidR="00B02C04" w:rsidRPr="00B02C04" w:rsidRDefault="00B02C04" w:rsidP="00B02C04">
      <w:pPr>
        <w:pStyle w:val="Paragraphedeliste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B02C04">
        <w:rPr>
          <w:sz w:val="24"/>
          <w:szCs w:val="24"/>
          <w:u w:val="single"/>
        </w:rPr>
        <w:t>Accords de Camps David – 17 septembre 1978</w:t>
      </w:r>
    </w:p>
    <w:p w:rsidR="00B02C04" w:rsidRPr="00CF59D4" w:rsidRDefault="00B02C04" w:rsidP="00B02C04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 w:rsidRPr="00CF59D4">
        <w:rPr>
          <w:i/>
          <w:sz w:val="24"/>
          <w:szCs w:val="24"/>
        </w:rPr>
        <w:t>Accords fondamentaux : normalisation des relations entre Israël et un pays arabe</w:t>
      </w:r>
    </w:p>
    <w:p w:rsidR="00B02C04" w:rsidRPr="00CF59D4" w:rsidRDefault="00B02C04" w:rsidP="00B02C04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 w:rsidRPr="00CF59D4">
        <w:rPr>
          <w:i/>
          <w:sz w:val="24"/>
          <w:szCs w:val="24"/>
        </w:rPr>
        <w:t>Signature par Anouar el-Sadate et Menahem Begin en présence de Jimmy Carter</w:t>
      </w:r>
    </w:p>
    <w:p w:rsidR="00B02C04" w:rsidRDefault="00B02C04" w:rsidP="00B02C04">
      <w:pPr>
        <w:pStyle w:val="Paragraphedeliste"/>
        <w:numPr>
          <w:ilvl w:val="2"/>
          <w:numId w:val="1"/>
        </w:numPr>
        <w:spacing w:after="0"/>
      </w:pPr>
      <w:r w:rsidRPr="00CF59D4">
        <w:rPr>
          <w:i/>
          <w:sz w:val="24"/>
          <w:szCs w:val="24"/>
        </w:rPr>
        <w:t>Contenu</w:t>
      </w:r>
      <w:r>
        <w:t xml:space="preserve"> : </w:t>
      </w:r>
    </w:p>
    <w:p w:rsidR="00B02C04" w:rsidRPr="00B02C04" w:rsidRDefault="00B02C04" w:rsidP="00B02C04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B02C04">
        <w:rPr>
          <w:sz w:val="24"/>
          <w:szCs w:val="24"/>
        </w:rPr>
        <w:t xml:space="preserve">Reconnaissance par l’Egypte d’Israël </w:t>
      </w:r>
    </w:p>
    <w:p w:rsidR="00B02C04" w:rsidRPr="00B02C04" w:rsidRDefault="00B02C04" w:rsidP="00B02C04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B02C04">
        <w:rPr>
          <w:sz w:val="24"/>
          <w:szCs w:val="24"/>
        </w:rPr>
        <w:t>Retour du Sinaï à l’Egypte</w:t>
      </w:r>
    </w:p>
    <w:p w:rsidR="00B02C04" w:rsidRDefault="00B02C04" w:rsidP="00B02C04">
      <w:pPr>
        <w:pStyle w:val="Paragraphedeliste"/>
        <w:numPr>
          <w:ilvl w:val="2"/>
          <w:numId w:val="1"/>
        </w:numPr>
        <w:spacing w:after="0"/>
      </w:pPr>
      <w:r w:rsidRPr="00CF59D4">
        <w:rPr>
          <w:i/>
          <w:sz w:val="24"/>
          <w:szCs w:val="24"/>
        </w:rPr>
        <w:t>Conséquences secondaires</w:t>
      </w:r>
      <w:r>
        <w:t> :</w:t>
      </w:r>
    </w:p>
    <w:p w:rsidR="00B02C04" w:rsidRPr="00B02C04" w:rsidRDefault="00B02C04" w:rsidP="00B02C04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B02C04">
        <w:rPr>
          <w:sz w:val="24"/>
          <w:szCs w:val="24"/>
        </w:rPr>
        <w:t>Expulsion de l’Egypte de Ligue Arabe</w:t>
      </w:r>
    </w:p>
    <w:p w:rsidR="000C3CC2" w:rsidRDefault="00B02C04" w:rsidP="00B02C04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B02C04">
        <w:rPr>
          <w:sz w:val="24"/>
          <w:szCs w:val="24"/>
        </w:rPr>
        <w:t>Assassinat d’Anouar el-Sadate en 1981 considéré comme traite par les Frères musulmans</w:t>
      </w:r>
    </w:p>
    <w:p w:rsidR="000C3CC2" w:rsidRDefault="000C3C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C04" w:rsidRPr="00B02C04" w:rsidRDefault="00B02C04" w:rsidP="000C3CC2">
      <w:pPr>
        <w:pStyle w:val="Paragraphedeliste"/>
        <w:spacing w:after="0"/>
        <w:ind w:left="2520"/>
        <w:rPr>
          <w:sz w:val="24"/>
          <w:szCs w:val="24"/>
        </w:rPr>
      </w:pPr>
    </w:p>
    <w:p w:rsidR="00262118" w:rsidRPr="00ED49EF" w:rsidRDefault="008E7F2B" w:rsidP="00ED49EF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Une série de conflit aux répercussions </w:t>
      </w:r>
      <w:r w:rsidR="00CF59D4">
        <w:rPr>
          <w:b/>
          <w:sz w:val="24"/>
          <w:szCs w:val="24"/>
        </w:rPr>
        <w:t>à différentes échelles</w:t>
      </w:r>
    </w:p>
    <w:p w:rsidR="00ED49EF" w:rsidRDefault="00ED49EF" w:rsidP="00CF59D4">
      <w:pPr>
        <w:pStyle w:val="Paragraphedeliste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CF59D4">
        <w:rPr>
          <w:sz w:val="24"/>
          <w:szCs w:val="24"/>
          <w:u w:val="single"/>
        </w:rPr>
        <w:t>Radication du mouvement national palestinien</w:t>
      </w:r>
      <w:r w:rsidR="00CF59D4">
        <w:rPr>
          <w:sz w:val="24"/>
          <w:szCs w:val="24"/>
          <w:u w:val="single"/>
        </w:rPr>
        <w:t xml:space="preserve"> = problématique à différente échelles</w:t>
      </w:r>
    </w:p>
    <w:p w:rsidR="00CF59D4" w:rsidRPr="00CF59D4" w:rsidRDefault="00CF59D4" w:rsidP="00CF59D4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 w:rsidRPr="00CF59D4">
        <w:rPr>
          <w:i/>
          <w:sz w:val="24"/>
          <w:szCs w:val="24"/>
        </w:rPr>
        <w:t>Echelle palestinienne</w:t>
      </w:r>
    </w:p>
    <w:p w:rsidR="00CF59D4" w:rsidRPr="00CF59D4" w:rsidRDefault="00CF59D4" w:rsidP="00CF59D4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Prise de conscience de l’impuissance des Etats arabes</w:t>
      </w:r>
    </w:p>
    <w:p w:rsidR="00ED49EF" w:rsidRPr="00CF59D4" w:rsidRDefault="00ED49EF" w:rsidP="00CF59D4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 w:rsidRPr="00CF59D4">
        <w:rPr>
          <w:sz w:val="24"/>
          <w:szCs w:val="24"/>
        </w:rPr>
        <w:t xml:space="preserve">Fondation de </w:t>
      </w:r>
      <w:r w:rsidRPr="00CF59D4">
        <w:rPr>
          <w:b/>
          <w:color w:val="009900"/>
          <w:sz w:val="24"/>
          <w:szCs w:val="24"/>
        </w:rPr>
        <w:t>l’OLP</w:t>
      </w:r>
      <w:r w:rsidRPr="00CF59D4">
        <w:rPr>
          <w:sz w:val="24"/>
          <w:szCs w:val="24"/>
        </w:rPr>
        <w:t xml:space="preserve"> – </w:t>
      </w:r>
      <w:r w:rsidRPr="00CF59D4">
        <w:rPr>
          <w:b/>
          <w:color w:val="009900"/>
          <w:sz w:val="24"/>
          <w:szCs w:val="24"/>
        </w:rPr>
        <w:t>organisation de Libération de la Palestine</w:t>
      </w:r>
      <w:r w:rsidRPr="00CF59D4">
        <w:rPr>
          <w:color w:val="009900"/>
          <w:sz w:val="24"/>
          <w:szCs w:val="24"/>
        </w:rPr>
        <w:t xml:space="preserve"> </w:t>
      </w:r>
      <w:r w:rsidR="00CF59D4">
        <w:rPr>
          <w:sz w:val="24"/>
          <w:szCs w:val="24"/>
        </w:rPr>
        <w:t>– Caire 1964</w:t>
      </w:r>
    </w:p>
    <w:p w:rsidR="00CF59D4" w:rsidRDefault="00ED49EF" w:rsidP="00CF59D4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Prise de contrôle de l’OLP par le </w:t>
      </w:r>
      <w:r w:rsidRPr="00CF59D4">
        <w:rPr>
          <w:b/>
          <w:color w:val="009900"/>
          <w:sz w:val="24"/>
          <w:szCs w:val="24"/>
        </w:rPr>
        <w:t>Fatah</w:t>
      </w:r>
      <w:r w:rsidR="00CF59D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1969 </w:t>
      </w:r>
    </w:p>
    <w:p w:rsidR="00ED49EF" w:rsidRDefault="00CF59D4" w:rsidP="00CF59D4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ED49EF">
        <w:rPr>
          <w:sz w:val="24"/>
          <w:szCs w:val="24"/>
        </w:rPr>
        <w:t xml:space="preserve">ouvement national fondé en 1959 par Yasser </w:t>
      </w:r>
      <w:r w:rsidR="00222275">
        <w:rPr>
          <w:sz w:val="24"/>
          <w:szCs w:val="24"/>
        </w:rPr>
        <w:t>Arafat</w:t>
      </w:r>
      <w:r w:rsidR="00ED49EF">
        <w:rPr>
          <w:sz w:val="24"/>
          <w:szCs w:val="24"/>
        </w:rPr>
        <w:t xml:space="preserve"> et prônant la lutte armée</w:t>
      </w:r>
    </w:p>
    <w:p w:rsidR="00CF59D4" w:rsidRDefault="00CF59D4" w:rsidP="00CF59D4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Revendications : retour des réfugiés – libération des territoires occupés – unité de la Palestine – non reconnaissance de l’Etat d’Israël</w:t>
      </w:r>
    </w:p>
    <w:p w:rsidR="00222275" w:rsidRDefault="00222275" w:rsidP="00222275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Multiplication des actions de guérillas </w:t>
      </w:r>
    </w:p>
    <w:p w:rsidR="00CF59D4" w:rsidRPr="00CF59D4" w:rsidRDefault="00CF59D4" w:rsidP="00CF59D4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Echelle régionale</w:t>
      </w:r>
    </w:p>
    <w:p w:rsidR="00CF59D4" w:rsidRDefault="00CF59D4" w:rsidP="00CF59D4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Facteur de déstabilisation des Etats arabes limitrophes d’Israël</w:t>
      </w:r>
    </w:p>
    <w:p w:rsidR="00222275" w:rsidRDefault="00222275" w:rsidP="00CF59D4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Jordanie – </w:t>
      </w:r>
      <w:r w:rsidRPr="00222275">
        <w:rPr>
          <w:b/>
          <w:color w:val="009900"/>
          <w:sz w:val="24"/>
          <w:szCs w:val="24"/>
        </w:rPr>
        <w:t>Septembre noir</w:t>
      </w:r>
      <w:r w:rsidRPr="00222275">
        <w:rPr>
          <w:color w:val="009900"/>
          <w:sz w:val="24"/>
          <w:szCs w:val="24"/>
        </w:rPr>
        <w:t xml:space="preserve"> </w:t>
      </w:r>
      <w:r>
        <w:rPr>
          <w:sz w:val="24"/>
          <w:szCs w:val="24"/>
        </w:rPr>
        <w:t xml:space="preserve">1970 </w:t>
      </w:r>
    </w:p>
    <w:p w:rsidR="00222275" w:rsidRDefault="00222275" w:rsidP="0022227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Tentative de prise de pouvoir par l’OLP </w:t>
      </w:r>
    </w:p>
    <w:p w:rsidR="00CF59D4" w:rsidRDefault="00222275" w:rsidP="0022227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Répression de l’armée jordanienne</w:t>
      </w:r>
    </w:p>
    <w:p w:rsidR="00222275" w:rsidRDefault="00222275" w:rsidP="00CF59D4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222275">
        <w:rPr>
          <w:b/>
          <w:color w:val="009900"/>
          <w:sz w:val="24"/>
          <w:szCs w:val="24"/>
        </w:rPr>
        <w:t>Guerre civile du Liban</w:t>
      </w:r>
      <w:r w:rsidRPr="00222275">
        <w:rPr>
          <w:color w:val="009900"/>
          <w:sz w:val="24"/>
          <w:szCs w:val="24"/>
        </w:rPr>
        <w:t xml:space="preserve"> </w:t>
      </w:r>
      <w:r>
        <w:rPr>
          <w:sz w:val="24"/>
          <w:szCs w:val="24"/>
        </w:rPr>
        <w:t>1975-1989</w:t>
      </w:r>
    </w:p>
    <w:p w:rsidR="00222275" w:rsidRPr="00222275" w:rsidRDefault="00222275" w:rsidP="0022227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 w:rsidRPr="00222275">
        <w:rPr>
          <w:sz w:val="24"/>
          <w:szCs w:val="24"/>
        </w:rPr>
        <w:t xml:space="preserve">Accueil de très nombreux réfugiés palestiniens dans des camps à la frontière avec Israël </w:t>
      </w:r>
      <w:r>
        <w:rPr>
          <w:sz w:val="24"/>
          <w:szCs w:val="24"/>
        </w:rPr>
        <w:t>à partir de</w:t>
      </w:r>
      <w:r w:rsidRPr="00222275">
        <w:rPr>
          <w:sz w:val="24"/>
          <w:szCs w:val="24"/>
        </w:rPr>
        <w:t xml:space="preserve"> 1970-1971 </w:t>
      </w:r>
    </w:p>
    <w:p w:rsidR="00222275" w:rsidRPr="00222275" w:rsidRDefault="00222275" w:rsidP="0022227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 w:rsidRPr="00222275">
        <w:rPr>
          <w:sz w:val="24"/>
          <w:szCs w:val="24"/>
        </w:rPr>
        <w:t>Incursions israéliens pour réduire la résistance palestinienne : 140 entre 1949 et 1964, 3000 entre 1968-1974</w:t>
      </w:r>
    </w:p>
    <w:p w:rsidR="00222275" w:rsidRPr="00222275" w:rsidRDefault="00222275" w:rsidP="00222275">
      <w:pPr>
        <w:pStyle w:val="Paragraphedeliste"/>
        <w:numPr>
          <w:ilvl w:val="4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Guerre civile : a</w:t>
      </w:r>
      <w:r w:rsidRPr="00222275">
        <w:rPr>
          <w:sz w:val="24"/>
          <w:szCs w:val="24"/>
        </w:rPr>
        <w:t>ffrontement entre les Palestiniens, les troupes syriennes et les troupes israéliennes mais également entre musulmans libanais et chrétiens</w:t>
      </w:r>
      <w:r>
        <w:t xml:space="preserve"> libanais</w:t>
      </w:r>
    </w:p>
    <w:p w:rsidR="00222275" w:rsidRPr="00222275" w:rsidRDefault="00222275" w:rsidP="00222275">
      <w:pPr>
        <w:pStyle w:val="Paragraphedeliste"/>
        <w:numPr>
          <w:ilvl w:val="4"/>
          <w:numId w:val="2"/>
        </w:numPr>
        <w:spacing w:after="0"/>
        <w:jc w:val="both"/>
        <w:rPr>
          <w:sz w:val="24"/>
          <w:szCs w:val="24"/>
        </w:rPr>
      </w:pPr>
      <w:r w:rsidRPr="00222275">
        <w:rPr>
          <w:sz w:val="24"/>
          <w:szCs w:val="24"/>
        </w:rPr>
        <w:t xml:space="preserve">Opération « Paix en Galilée » en 1982 : offensive </w:t>
      </w:r>
      <w:proofErr w:type="spellStart"/>
      <w:r>
        <w:rPr>
          <w:sz w:val="24"/>
          <w:szCs w:val="24"/>
        </w:rPr>
        <w:t>israéelinne</w:t>
      </w:r>
      <w:proofErr w:type="spellEnd"/>
      <w:r>
        <w:rPr>
          <w:sz w:val="24"/>
          <w:szCs w:val="24"/>
        </w:rPr>
        <w:t xml:space="preserve"> </w:t>
      </w:r>
      <w:r w:rsidRPr="00222275">
        <w:rPr>
          <w:sz w:val="24"/>
          <w:szCs w:val="24"/>
        </w:rPr>
        <w:t xml:space="preserve">en territoire libanais visant à repousser les Palestiniens à une quarantaine de kilomètres de la frontière – encerclement israélien de Beyrouth </w:t>
      </w:r>
    </w:p>
    <w:p w:rsidR="00222275" w:rsidRPr="00222275" w:rsidRDefault="00222275" w:rsidP="00222275">
      <w:pPr>
        <w:pStyle w:val="Paragraphedeliste"/>
        <w:numPr>
          <w:ilvl w:val="4"/>
          <w:numId w:val="2"/>
        </w:numPr>
        <w:spacing w:after="0"/>
        <w:jc w:val="both"/>
        <w:rPr>
          <w:sz w:val="24"/>
          <w:szCs w:val="24"/>
        </w:rPr>
      </w:pPr>
      <w:r w:rsidRPr="00222275">
        <w:rPr>
          <w:sz w:val="24"/>
          <w:szCs w:val="24"/>
        </w:rPr>
        <w:t xml:space="preserve">Occupation </w:t>
      </w:r>
      <w:r>
        <w:rPr>
          <w:sz w:val="24"/>
          <w:szCs w:val="24"/>
        </w:rPr>
        <w:t xml:space="preserve">israélienne </w:t>
      </w:r>
      <w:r w:rsidRPr="00222275">
        <w:rPr>
          <w:sz w:val="24"/>
          <w:szCs w:val="24"/>
        </w:rPr>
        <w:t>du sud du Liban jusqu'en 1999</w:t>
      </w:r>
    </w:p>
    <w:p w:rsidR="00222275" w:rsidRPr="00222275" w:rsidRDefault="00222275" w:rsidP="00222275">
      <w:pPr>
        <w:pStyle w:val="Paragraphedeliste"/>
        <w:numPr>
          <w:ilvl w:val="4"/>
          <w:numId w:val="2"/>
        </w:numPr>
        <w:spacing w:after="0"/>
        <w:jc w:val="both"/>
        <w:rPr>
          <w:sz w:val="24"/>
          <w:szCs w:val="24"/>
        </w:rPr>
      </w:pPr>
      <w:r w:rsidRPr="00222275">
        <w:rPr>
          <w:sz w:val="24"/>
          <w:szCs w:val="24"/>
        </w:rPr>
        <w:t xml:space="preserve">Massacre de palestiniens dans les camps de Sabra et </w:t>
      </w:r>
      <w:proofErr w:type="spellStart"/>
      <w:r w:rsidRPr="00222275">
        <w:rPr>
          <w:sz w:val="24"/>
          <w:szCs w:val="24"/>
        </w:rPr>
        <w:t>Chatila</w:t>
      </w:r>
      <w:proofErr w:type="spellEnd"/>
      <w:r w:rsidRPr="00222275">
        <w:rPr>
          <w:sz w:val="24"/>
          <w:szCs w:val="24"/>
        </w:rPr>
        <w:t>  les 16 et 17 septembre 1982 par les Phalanges chrétiennes: de 1 000 à 1 500 civils.</w:t>
      </w:r>
    </w:p>
    <w:p w:rsidR="00ED49EF" w:rsidRPr="00222275" w:rsidRDefault="00222275" w:rsidP="00222275">
      <w:pPr>
        <w:pStyle w:val="Paragraphedeliste"/>
        <w:numPr>
          <w:ilvl w:val="2"/>
          <w:numId w:val="1"/>
        </w:numPr>
        <w:spacing w:after="0"/>
        <w:rPr>
          <w:i/>
          <w:sz w:val="24"/>
          <w:szCs w:val="24"/>
        </w:rPr>
      </w:pPr>
      <w:r w:rsidRPr="00222275">
        <w:rPr>
          <w:i/>
          <w:sz w:val="24"/>
          <w:szCs w:val="24"/>
        </w:rPr>
        <w:t>Echelle mondiale</w:t>
      </w:r>
    </w:p>
    <w:p w:rsidR="00222275" w:rsidRDefault="00222275" w:rsidP="00222275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Détournement d’avions</w:t>
      </w:r>
    </w:p>
    <w:p w:rsidR="00222275" w:rsidRPr="00222275" w:rsidRDefault="00222275" w:rsidP="00222275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222275">
        <w:rPr>
          <w:sz w:val="24"/>
          <w:szCs w:val="24"/>
        </w:rPr>
        <w:t>Massacre d’athlètes israéliens à Munich en 1972</w:t>
      </w:r>
    </w:p>
    <w:p w:rsidR="00222275" w:rsidRPr="00C43D84" w:rsidRDefault="00DF0E94" w:rsidP="00DF0E94">
      <w:pPr>
        <w:pStyle w:val="Paragraphedeliste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C43D84">
        <w:rPr>
          <w:sz w:val="24"/>
          <w:szCs w:val="24"/>
          <w:u w:val="single"/>
        </w:rPr>
        <w:t>Radication des positions de tous les acteurs</w:t>
      </w:r>
      <w:r w:rsidR="00C43D84">
        <w:rPr>
          <w:sz w:val="24"/>
          <w:szCs w:val="24"/>
          <w:u w:val="single"/>
        </w:rPr>
        <w:t xml:space="preserve"> à toutes les échelles </w:t>
      </w:r>
    </w:p>
    <w:p w:rsidR="00DF0E94" w:rsidRDefault="00DF0E94" w:rsidP="00DF0E94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 w:rsidRPr="00C43D84">
        <w:rPr>
          <w:i/>
          <w:sz w:val="24"/>
          <w:szCs w:val="24"/>
        </w:rPr>
        <w:t>Occident</w:t>
      </w:r>
      <w:r>
        <w:rPr>
          <w:sz w:val="24"/>
          <w:szCs w:val="24"/>
        </w:rPr>
        <w:t xml:space="preserve"> = renforcement des liens israélo-américains</w:t>
      </w:r>
    </w:p>
    <w:p w:rsidR="00DF0E94" w:rsidRPr="00C43D84" w:rsidRDefault="00DF0E94" w:rsidP="00C43D84">
      <w:pPr>
        <w:pStyle w:val="Paragraphedeliste"/>
        <w:numPr>
          <w:ilvl w:val="2"/>
          <w:numId w:val="1"/>
        </w:numPr>
        <w:spacing w:after="0"/>
        <w:rPr>
          <w:sz w:val="24"/>
          <w:szCs w:val="24"/>
        </w:rPr>
      </w:pPr>
      <w:r w:rsidRPr="00C43D84">
        <w:rPr>
          <w:i/>
          <w:sz w:val="24"/>
          <w:szCs w:val="24"/>
        </w:rPr>
        <w:t>Orient</w:t>
      </w:r>
    </w:p>
    <w:p w:rsidR="00ED49EF" w:rsidRPr="00DF0E94" w:rsidRDefault="00ED49EF" w:rsidP="00DF0E94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DF0E94">
        <w:rPr>
          <w:sz w:val="24"/>
          <w:szCs w:val="24"/>
        </w:rPr>
        <w:t>Rejet de l’Occident allié de l’Etat d’Israël</w:t>
      </w:r>
    </w:p>
    <w:p w:rsidR="00ED49EF" w:rsidRPr="00DF0E94" w:rsidRDefault="00ED49EF" w:rsidP="00DF0E94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DF0E94">
        <w:rPr>
          <w:sz w:val="24"/>
          <w:szCs w:val="24"/>
        </w:rPr>
        <w:t>Montée de l’islamisme</w:t>
      </w:r>
    </w:p>
    <w:p w:rsidR="00ED49EF" w:rsidRPr="00DF0E94" w:rsidRDefault="00ED49EF" w:rsidP="00DF0E94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DF0E94">
        <w:rPr>
          <w:sz w:val="24"/>
          <w:szCs w:val="24"/>
        </w:rPr>
        <w:t>Accroissement du sentiment d’insécurité des Israéliens</w:t>
      </w:r>
    </w:p>
    <w:p w:rsidR="00C43D84" w:rsidRPr="00C43D84" w:rsidRDefault="00C43D84" w:rsidP="00C43D84">
      <w:pPr>
        <w:pStyle w:val="Paragraphedelist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Une paix de moins en moins probable  = problématique régionale</w:t>
      </w:r>
    </w:p>
    <w:p w:rsidR="00ED49EF" w:rsidRDefault="00ED49EF" w:rsidP="00C43D84">
      <w:pPr>
        <w:pStyle w:val="Paragraphedeliste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C43D84">
        <w:rPr>
          <w:i/>
          <w:sz w:val="24"/>
          <w:szCs w:val="24"/>
        </w:rPr>
        <w:t>Fragmentation du territoire palestinien</w:t>
      </w:r>
      <w:r w:rsidRPr="00DF0E94">
        <w:rPr>
          <w:sz w:val="24"/>
          <w:szCs w:val="24"/>
        </w:rPr>
        <w:t xml:space="preserve"> = rendant difficile la création d’un Etat </w:t>
      </w:r>
      <w:r w:rsidR="00C43D84" w:rsidRPr="00DF0E94">
        <w:rPr>
          <w:sz w:val="24"/>
          <w:szCs w:val="24"/>
        </w:rPr>
        <w:t>palestinienne</w:t>
      </w:r>
      <w:r w:rsidRPr="00DF0E94">
        <w:rPr>
          <w:sz w:val="24"/>
          <w:szCs w:val="24"/>
        </w:rPr>
        <w:t xml:space="preserve"> </w:t>
      </w:r>
      <w:r w:rsidR="00C43D84" w:rsidRPr="00DF0E94">
        <w:rPr>
          <w:sz w:val="24"/>
          <w:szCs w:val="24"/>
        </w:rPr>
        <w:t>politiquement</w:t>
      </w:r>
      <w:r w:rsidRPr="00DF0E94">
        <w:rPr>
          <w:sz w:val="24"/>
          <w:szCs w:val="24"/>
        </w:rPr>
        <w:t xml:space="preserve"> souverain, </w:t>
      </w:r>
      <w:r w:rsidR="00C43D84" w:rsidRPr="00DF0E94">
        <w:rPr>
          <w:sz w:val="24"/>
          <w:szCs w:val="24"/>
        </w:rPr>
        <w:t>économiquement</w:t>
      </w:r>
      <w:r w:rsidRPr="00DF0E94">
        <w:rPr>
          <w:sz w:val="24"/>
          <w:szCs w:val="24"/>
        </w:rPr>
        <w:t xml:space="preserve"> viable, fonctionnel</w:t>
      </w:r>
    </w:p>
    <w:p w:rsidR="000C3CC2" w:rsidRDefault="000C3C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3D9B" w:rsidRPr="003F7AD9" w:rsidRDefault="00C63D9B" w:rsidP="00C63D9B">
      <w:pPr>
        <w:pStyle w:val="Paragraphedeliste"/>
        <w:spacing w:after="0"/>
        <w:ind w:left="2520"/>
        <w:rPr>
          <w:sz w:val="24"/>
          <w:szCs w:val="24"/>
        </w:rPr>
      </w:pPr>
    </w:p>
    <w:p w:rsidR="00C63D9B" w:rsidRDefault="00C63D9B" w:rsidP="00C63D9B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2</w:t>
      </w:r>
      <w:r w:rsidRPr="00C63D9B">
        <w:rPr>
          <w:b/>
          <w:i/>
          <w:color w:val="FF0000"/>
          <w:sz w:val="24"/>
          <w:szCs w:val="24"/>
        </w:rPr>
        <w:t>) Les conflits israélo-</w:t>
      </w:r>
      <w:r>
        <w:rPr>
          <w:b/>
          <w:i/>
          <w:color w:val="FF0000"/>
          <w:sz w:val="24"/>
          <w:szCs w:val="24"/>
        </w:rPr>
        <w:t>palestiniens ou un processus de paix impossible ?</w:t>
      </w:r>
    </w:p>
    <w:p w:rsidR="00C43D84" w:rsidRDefault="00C43D84" w:rsidP="00C63D9B">
      <w:pPr>
        <w:spacing w:after="0"/>
        <w:rPr>
          <w:b/>
          <w:i/>
          <w:color w:val="FF0000"/>
          <w:sz w:val="24"/>
          <w:szCs w:val="24"/>
        </w:rPr>
      </w:pPr>
    </w:p>
    <w:p w:rsidR="00C43D84" w:rsidRPr="00C43D84" w:rsidRDefault="00C43D84" w:rsidP="00C43D84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43D84">
        <w:rPr>
          <w:b/>
          <w:sz w:val="24"/>
          <w:szCs w:val="24"/>
        </w:rPr>
        <w:t>Un conflit</w:t>
      </w:r>
      <w:r>
        <w:rPr>
          <w:b/>
          <w:sz w:val="24"/>
          <w:szCs w:val="24"/>
        </w:rPr>
        <w:t xml:space="preserve"> essentiellement</w:t>
      </w:r>
      <w:r w:rsidRPr="00C43D84">
        <w:rPr>
          <w:b/>
          <w:sz w:val="24"/>
          <w:szCs w:val="24"/>
        </w:rPr>
        <w:t xml:space="preserve"> israélo-palestinien</w:t>
      </w:r>
      <w:r>
        <w:rPr>
          <w:b/>
          <w:sz w:val="24"/>
          <w:szCs w:val="24"/>
        </w:rPr>
        <w:t xml:space="preserve"> depuis les années 1970</w:t>
      </w:r>
    </w:p>
    <w:p w:rsidR="00C43D84" w:rsidRDefault="00C43D84" w:rsidP="00C43D84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C43D84">
        <w:rPr>
          <w:b/>
          <w:color w:val="009900"/>
          <w:sz w:val="24"/>
          <w:szCs w:val="24"/>
          <w:u w:val="single"/>
        </w:rPr>
        <w:t>Intifada</w:t>
      </w:r>
      <w:r w:rsidRPr="00C43D84">
        <w:rPr>
          <w:sz w:val="24"/>
          <w:szCs w:val="24"/>
          <w:u w:val="single"/>
        </w:rPr>
        <w:t xml:space="preserve"> 1987-1991</w:t>
      </w:r>
      <w:r>
        <w:rPr>
          <w:sz w:val="24"/>
          <w:szCs w:val="24"/>
          <w:u w:val="single"/>
        </w:rPr>
        <w:t xml:space="preserve"> = symbole d’une situation bloquée</w:t>
      </w:r>
      <w:r w:rsidRPr="00C43D84">
        <w:rPr>
          <w:sz w:val="24"/>
          <w:szCs w:val="24"/>
        </w:rPr>
        <w:t xml:space="preserve"> : </w:t>
      </w:r>
      <w:r>
        <w:rPr>
          <w:sz w:val="24"/>
          <w:szCs w:val="24"/>
        </w:rPr>
        <w:t>guerre des pierres – guerres d’images</w:t>
      </w:r>
    </w:p>
    <w:p w:rsidR="00C43D84" w:rsidRDefault="00C43D84" w:rsidP="00C43D84">
      <w:pPr>
        <w:pStyle w:val="Paragraphedeliste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</w:t>
      </w:r>
      <w:r w:rsidRPr="00C43D84">
        <w:rPr>
          <w:sz w:val="24"/>
          <w:szCs w:val="24"/>
        </w:rPr>
        <w:t xml:space="preserve">et de pierres par des de jeunes Palestiniens des pierres sur les tanks, les postes de surveillance et les soldats israéliens </w:t>
      </w:r>
    </w:p>
    <w:p w:rsidR="00ED49EF" w:rsidRPr="00186DD9" w:rsidRDefault="00C43D84" w:rsidP="00186DD9">
      <w:pPr>
        <w:pStyle w:val="Paragraphedeliste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C43D84">
        <w:rPr>
          <w:sz w:val="24"/>
          <w:szCs w:val="24"/>
        </w:rPr>
        <w:t xml:space="preserve">« une lutte armée sans armes »  </w:t>
      </w:r>
    </w:p>
    <w:p w:rsidR="00186DD9" w:rsidRPr="00186DD9" w:rsidRDefault="00ED49EF" w:rsidP="00186DD9">
      <w:pPr>
        <w:pStyle w:val="Paragraphedeliste"/>
        <w:numPr>
          <w:ilvl w:val="1"/>
          <w:numId w:val="1"/>
        </w:numPr>
        <w:spacing w:after="0"/>
        <w:jc w:val="both"/>
      </w:pPr>
      <w:r w:rsidRPr="00186DD9">
        <w:rPr>
          <w:sz w:val="24"/>
          <w:szCs w:val="24"/>
          <w:u w:val="single"/>
        </w:rPr>
        <w:t>Septembre</w:t>
      </w:r>
      <w:r w:rsidR="00186DD9">
        <w:rPr>
          <w:sz w:val="24"/>
          <w:szCs w:val="24"/>
          <w:u w:val="single"/>
        </w:rPr>
        <w:t xml:space="preserve"> 1993 – </w:t>
      </w:r>
      <w:r w:rsidRPr="00186DD9">
        <w:rPr>
          <w:sz w:val="24"/>
          <w:szCs w:val="24"/>
          <w:u w:val="single"/>
        </w:rPr>
        <w:t xml:space="preserve">accords d'Oslo </w:t>
      </w:r>
    </w:p>
    <w:p w:rsidR="00ED49EF" w:rsidRPr="00186DD9" w:rsidRDefault="00186DD9" w:rsidP="00186DD9">
      <w:pPr>
        <w:pStyle w:val="Paragraphedeliste"/>
        <w:numPr>
          <w:ilvl w:val="2"/>
          <w:numId w:val="1"/>
        </w:numPr>
        <w:spacing w:after="0"/>
        <w:jc w:val="both"/>
        <w:rPr>
          <w:i/>
          <w:sz w:val="24"/>
          <w:szCs w:val="24"/>
        </w:rPr>
      </w:pPr>
      <w:r w:rsidRPr="00186DD9">
        <w:rPr>
          <w:i/>
          <w:sz w:val="24"/>
          <w:szCs w:val="24"/>
        </w:rPr>
        <w:t>Signature</w:t>
      </w:r>
      <w:r w:rsidR="00ED49EF" w:rsidRPr="00186DD9">
        <w:rPr>
          <w:i/>
          <w:sz w:val="24"/>
          <w:szCs w:val="24"/>
        </w:rPr>
        <w:t xml:space="preserve"> à Washington entre Yasser Arafat et Yitzhak Rabin</w:t>
      </w:r>
    </w:p>
    <w:p w:rsidR="004A531E" w:rsidRDefault="004A531E" w:rsidP="00186DD9">
      <w:pPr>
        <w:pStyle w:val="Paragraphedeliste"/>
        <w:numPr>
          <w:ilvl w:val="2"/>
          <w:numId w:val="1"/>
        </w:numPr>
        <w:spacing w:after="0"/>
        <w:jc w:val="both"/>
        <w:rPr>
          <w:i/>
        </w:rPr>
      </w:pPr>
      <w:r>
        <w:rPr>
          <w:i/>
        </w:rPr>
        <w:t>Reconnaissance mutuelle</w:t>
      </w:r>
    </w:p>
    <w:p w:rsidR="00ED49EF" w:rsidRPr="00186DD9" w:rsidRDefault="00186DD9" w:rsidP="00186DD9">
      <w:pPr>
        <w:pStyle w:val="Paragraphedeliste"/>
        <w:numPr>
          <w:ilvl w:val="2"/>
          <w:numId w:val="1"/>
        </w:numPr>
        <w:spacing w:after="0"/>
        <w:jc w:val="both"/>
        <w:rPr>
          <w:i/>
        </w:rPr>
      </w:pPr>
      <w:r w:rsidRPr="00186DD9">
        <w:rPr>
          <w:i/>
        </w:rPr>
        <w:t>Création d</w:t>
      </w:r>
      <w:r w:rsidR="00ED49EF" w:rsidRPr="00186DD9">
        <w:rPr>
          <w:i/>
        </w:rPr>
        <w:t>’</w:t>
      </w:r>
      <w:r w:rsidRPr="00186DD9">
        <w:rPr>
          <w:i/>
        </w:rPr>
        <w:t xml:space="preserve">une </w:t>
      </w:r>
      <w:r w:rsidR="00ED49EF" w:rsidRPr="00186DD9">
        <w:rPr>
          <w:i/>
        </w:rPr>
        <w:t>autorité palestinienne = embryon d’Etat</w:t>
      </w:r>
    </w:p>
    <w:p w:rsidR="00ED49EF" w:rsidRPr="004A531E" w:rsidRDefault="00ED49EF" w:rsidP="00186DD9">
      <w:pPr>
        <w:pStyle w:val="Paragraphedeliste"/>
        <w:numPr>
          <w:ilvl w:val="3"/>
          <w:numId w:val="2"/>
        </w:numPr>
        <w:spacing w:after="0"/>
        <w:rPr>
          <w:sz w:val="24"/>
          <w:szCs w:val="24"/>
          <w:u w:val="dotted"/>
        </w:rPr>
      </w:pPr>
      <w:r w:rsidRPr="004A531E">
        <w:rPr>
          <w:sz w:val="24"/>
          <w:szCs w:val="24"/>
          <w:u w:val="dotted"/>
        </w:rPr>
        <w:t>Prévision pour un territoire palestinien autonome dans la bande de Gaza et en Cisjordanie</w:t>
      </w:r>
    </w:p>
    <w:p w:rsidR="00186DD9" w:rsidRPr="00186DD9" w:rsidRDefault="00186DD9" w:rsidP="00186DD9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Pouvoirs dans les domaines : éducation – santé – police </w:t>
      </w:r>
    </w:p>
    <w:p w:rsidR="00ED49EF" w:rsidRPr="004A531E" w:rsidRDefault="00ED49EF" w:rsidP="00186DD9">
      <w:pPr>
        <w:pStyle w:val="Paragraphedeliste"/>
        <w:numPr>
          <w:ilvl w:val="3"/>
          <w:numId w:val="2"/>
        </w:numPr>
        <w:spacing w:after="0"/>
        <w:rPr>
          <w:sz w:val="24"/>
          <w:szCs w:val="24"/>
          <w:u w:val="dotted"/>
        </w:rPr>
      </w:pPr>
      <w:r w:rsidRPr="004A531E">
        <w:rPr>
          <w:sz w:val="24"/>
          <w:szCs w:val="24"/>
          <w:u w:val="dotted"/>
        </w:rPr>
        <w:t>Etablissement d’un calendrier des négociations</w:t>
      </w:r>
    </w:p>
    <w:p w:rsidR="00186DD9" w:rsidRPr="004A531E" w:rsidRDefault="00186DD9" w:rsidP="00186DD9">
      <w:pPr>
        <w:pStyle w:val="Paragraphedeliste"/>
        <w:numPr>
          <w:ilvl w:val="3"/>
          <w:numId w:val="2"/>
        </w:numPr>
        <w:spacing w:after="0"/>
        <w:rPr>
          <w:sz w:val="24"/>
          <w:szCs w:val="24"/>
          <w:u w:val="dotted"/>
        </w:rPr>
      </w:pPr>
      <w:r w:rsidRPr="004A531E">
        <w:rPr>
          <w:sz w:val="24"/>
          <w:szCs w:val="24"/>
          <w:u w:val="dotted"/>
        </w:rPr>
        <w:t>Questions en suspend</w:t>
      </w:r>
    </w:p>
    <w:p w:rsidR="00186DD9" w:rsidRDefault="00186DD9" w:rsidP="00186DD9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Question des réfugiés</w:t>
      </w:r>
    </w:p>
    <w:p w:rsidR="00186DD9" w:rsidRDefault="00186DD9" w:rsidP="00186DD9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Statut de Jérusalem Est</w:t>
      </w:r>
    </w:p>
    <w:p w:rsidR="00186DD9" w:rsidRDefault="00186DD9" w:rsidP="00186DD9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Colonies dans les territoires occupés</w:t>
      </w:r>
    </w:p>
    <w:p w:rsidR="004A531E" w:rsidRPr="004A531E" w:rsidRDefault="004A531E" w:rsidP="004A531E">
      <w:pPr>
        <w:spacing w:after="0"/>
        <w:jc w:val="center"/>
        <w:rPr>
          <w:b/>
          <w:i/>
          <w:color w:val="FF0066"/>
          <w:sz w:val="24"/>
          <w:szCs w:val="24"/>
        </w:rPr>
      </w:pPr>
      <w:r>
        <w:rPr>
          <w:b/>
          <w:i/>
          <w:color w:val="FF0066"/>
          <w:sz w:val="24"/>
          <w:szCs w:val="24"/>
        </w:rPr>
        <w:t>→</w:t>
      </w:r>
      <w:r w:rsidRPr="004A531E">
        <w:rPr>
          <w:b/>
          <w:i/>
          <w:color w:val="FF0066"/>
          <w:sz w:val="24"/>
          <w:szCs w:val="24"/>
        </w:rPr>
        <w:t>2005 – évacuation de la bande de Gaza par Israël</w:t>
      </w:r>
    </w:p>
    <w:p w:rsidR="00186DD9" w:rsidRPr="00186DD9" w:rsidRDefault="00186DD9" w:rsidP="00186DD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Poussée des extrémistes</w:t>
      </w:r>
    </w:p>
    <w:p w:rsidR="00186DD9" w:rsidRPr="00186DD9" w:rsidRDefault="00186DD9" w:rsidP="00186DD9">
      <w:pPr>
        <w:pStyle w:val="Paragraphedeliste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Israéliens</w:t>
      </w:r>
    </w:p>
    <w:p w:rsidR="00186DD9" w:rsidRPr="006B7585" w:rsidRDefault="00186DD9" w:rsidP="00186DD9">
      <w:pPr>
        <w:pStyle w:val="Paragraphedeliste"/>
        <w:numPr>
          <w:ilvl w:val="3"/>
          <w:numId w:val="2"/>
        </w:numPr>
        <w:spacing w:after="0"/>
        <w:rPr>
          <w:sz w:val="24"/>
          <w:szCs w:val="24"/>
          <w:u w:val="dotted"/>
        </w:rPr>
      </w:pPr>
      <w:r w:rsidRPr="006B7585">
        <w:rPr>
          <w:sz w:val="24"/>
          <w:szCs w:val="24"/>
          <w:u w:val="dotted"/>
        </w:rPr>
        <w:t>Assassinat de Rabin par un extrémiste juif – novembre 1995</w:t>
      </w:r>
    </w:p>
    <w:p w:rsidR="00186DD9" w:rsidRPr="006B7585" w:rsidRDefault="00186DD9" w:rsidP="00186DD9">
      <w:pPr>
        <w:pStyle w:val="Paragraphedeliste"/>
        <w:numPr>
          <w:ilvl w:val="3"/>
          <w:numId w:val="2"/>
        </w:numPr>
        <w:spacing w:after="0"/>
        <w:rPr>
          <w:sz w:val="24"/>
          <w:szCs w:val="24"/>
          <w:u w:val="dotted"/>
        </w:rPr>
      </w:pPr>
      <w:r w:rsidRPr="006B7585">
        <w:rPr>
          <w:sz w:val="24"/>
          <w:szCs w:val="24"/>
          <w:u w:val="dotted"/>
        </w:rPr>
        <w:t>Retour de la droite israélienne / Likoud au pouvoir</w:t>
      </w:r>
    </w:p>
    <w:p w:rsidR="00186DD9" w:rsidRPr="00186DD9" w:rsidRDefault="00186DD9" w:rsidP="00186DD9">
      <w:pPr>
        <w:pStyle w:val="Paragraphedeliste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Palestiniens</w:t>
      </w:r>
    </w:p>
    <w:p w:rsidR="00ED49EF" w:rsidRPr="006B7585" w:rsidRDefault="00186DD9" w:rsidP="00186DD9">
      <w:pPr>
        <w:pStyle w:val="Paragraphedeliste"/>
        <w:numPr>
          <w:ilvl w:val="3"/>
          <w:numId w:val="2"/>
        </w:numPr>
        <w:spacing w:after="0"/>
        <w:rPr>
          <w:sz w:val="24"/>
          <w:szCs w:val="24"/>
          <w:u w:val="dotted"/>
        </w:rPr>
      </w:pPr>
      <w:r w:rsidRPr="006B7585">
        <w:rPr>
          <w:sz w:val="24"/>
          <w:szCs w:val="24"/>
          <w:u w:val="dotted"/>
        </w:rPr>
        <w:t>Développement du Hamas</w:t>
      </w:r>
    </w:p>
    <w:p w:rsidR="006B7585" w:rsidRPr="006B7585" w:rsidRDefault="006B7585" w:rsidP="006B758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 w:rsidRPr="006B7585">
        <w:rPr>
          <w:sz w:val="24"/>
          <w:szCs w:val="24"/>
        </w:rPr>
        <w:t>Mouvement islamiste palestinien créé en 1987 dans le cadre de la première Intifada</w:t>
      </w:r>
    </w:p>
    <w:p w:rsidR="006B7585" w:rsidRDefault="006B7585" w:rsidP="006B758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 w:rsidRPr="006B7585">
        <w:rPr>
          <w:sz w:val="24"/>
          <w:szCs w:val="24"/>
        </w:rPr>
        <w:t xml:space="preserve">Opposition au </w:t>
      </w:r>
      <w:r>
        <w:rPr>
          <w:sz w:val="24"/>
          <w:szCs w:val="24"/>
        </w:rPr>
        <w:t xml:space="preserve">processus de paix et à l’OLP </w:t>
      </w:r>
    </w:p>
    <w:p w:rsidR="006B7585" w:rsidRPr="006B7585" w:rsidRDefault="006B7585" w:rsidP="006B758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Pr="006B7585">
        <w:rPr>
          <w:sz w:val="24"/>
          <w:szCs w:val="24"/>
        </w:rPr>
        <w:t>olonté d’un Etat islamique</w:t>
      </w:r>
    </w:p>
    <w:p w:rsidR="006B7585" w:rsidRPr="006B7585" w:rsidRDefault="006B7585" w:rsidP="006B758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 w:rsidRPr="006B7585">
        <w:rPr>
          <w:sz w:val="24"/>
          <w:szCs w:val="24"/>
        </w:rPr>
        <w:t>Dotation d’une branche armée en 1990</w:t>
      </w:r>
    </w:p>
    <w:p w:rsidR="006B7585" w:rsidRDefault="006B7585" w:rsidP="006B7585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 w:rsidRPr="006B7585">
        <w:rPr>
          <w:sz w:val="24"/>
          <w:szCs w:val="24"/>
        </w:rPr>
        <w:t>Multiplication des attentats contre Israël depuis 2001</w:t>
      </w:r>
    </w:p>
    <w:p w:rsidR="00186DD9" w:rsidRPr="006B7585" w:rsidRDefault="00186DD9" w:rsidP="00186DD9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B7585">
        <w:rPr>
          <w:b/>
          <w:sz w:val="24"/>
          <w:szCs w:val="24"/>
        </w:rPr>
        <w:t>Une situation bloquée</w:t>
      </w:r>
    </w:p>
    <w:p w:rsidR="00897039" w:rsidRDefault="00897039" w:rsidP="00186DD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Ecart de développement entre les deux populations</w:t>
      </w:r>
      <w:r w:rsidR="0039298A">
        <w:rPr>
          <w:sz w:val="24"/>
          <w:szCs w:val="24"/>
        </w:rPr>
        <w:t> : 20/40% palestiniens au chômage</w:t>
      </w:r>
    </w:p>
    <w:p w:rsidR="00186DD9" w:rsidRPr="00186DD9" w:rsidRDefault="00186DD9" w:rsidP="00186DD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186DD9">
        <w:rPr>
          <w:sz w:val="24"/>
          <w:szCs w:val="24"/>
          <w:u w:val="single"/>
        </w:rPr>
        <w:t>Poursuite de la colonisation</w:t>
      </w:r>
      <w:r>
        <w:rPr>
          <w:sz w:val="24"/>
          <w:szCs w:val="24"/>
          <w:u w:val="single"/>
        </w:rPr>
        <w:t xml:space="preserve"> – rendant de moins en moins probable la constitution d’un Etat viable</w:t>
      </w:r>
    </w:p>
    <w:p w:rsidR="00186DD9" w:rsidRPr="00897039" w:rsidRDefault="00186DD9" w:rsidP="00186DD9">
      <w:pPr>
        <w:pStyle w:val="Paragraphedeliste"/>
        <w:numPr>
          <w:ilvl w:val="2"/>
          <w:numId w:val="1"/>
        </w:numPr>
        <w:spacing w:after="0"/>
        <w:jc w:val="both"/>
        <w:rPr>
          <w:i/>
          <w:sz w:val="24"/>
          <w:szCs w:val="24"/>
        </w:rPr>
      </w:pPr>
      <w:r w:rsidRPr="00897039">
        <w:rPr>
          <w:i/>
          <w:sz w:val="24"/>
          <w:szCs w:val="24"/>
        </w:rPr>
        <w:t>110 000 colons en 1993</w:t>
      </w:r>
    </w:p>
    <w:p w:rsidR="00186DD9" w:rsidRPr="00897039" w:rsidRDefault="00186DD9" w:rsidP="00186DD9">
      <w:pPr>
        <w:pStyle w:val="Paragraphedeliste"/>
        <w:numPr>
          <w:ilvl w:val="2"/>
          <w:numId w:val="1"/>
        </w:numPr>
        <w:spacing w:after="0"/>
        <w:jc w:val="both"/>
        <w:rPr>
          <w:i/>
          <w:sz w:val="24"/>
          <w:szCs w:val="24"/>
        </w:rPr>
      </w:pPr>
      <w:r w:rsidRPr="00897039">
        <w:rPr>
          <w:i/>
          <w:sz w:val="24"/>
          <w:szCs w:val="24"/>
        </w:rPr>
        <w:t>280 000 colons en 2010</w:t>
      </w:r>
    </w:p>
    <w:p w:rsidR="00186DD9" w:rsidRPr="00186DD9" w:rsidRDefault="00186DD9" w:rsidP="00186DD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186DD9">
        <w:rPr>
          <w:sz w:val="24"/>
          <w:szCs w:val="24"/>
          <w:u w:val="single"/>
        </w:rPr>
        <w:t>Division des Palestiniens</w:t>
      </w:r>
      <w:r>
        <w:rPr>
          <w:sz w:val="24"/>
          <w:szCs w:val="24"/>
          <w:u w:val="single"/>
        </w:rPr>
        <w:t xml:space="preserve"> – fragilisation du discours palestinien</w:t>
      </w:r>
      <w:r w:rsidR="00897039">
        <w:rPr>
          <w:sz w:val="24"/>
          <w:szCs w:val="24"/>
          <w:u w:val="single"/>
        </w:rPr>
        <w:t xml:space="preserve"> = unité ?</w:t>
      </w:r>
    </w:p>
    <w:p w:rsidR="00186DD9" w:rsidRDefault="00186DD9" w:rsidP="00186DD9">
      <w:pPr>
        <w:pStyle w:val="Paragraphedeliste"/>
        <w:numPr>
          <w:ilvl w:val="2"/>
          <w:numId w:val="1"/>
        </w:numPr>
        <w:spacing w:after="0"/>
        <w:jc w:val="both"/>
        <w:rPr>
          <w:i/>
          <w:sz w:val="24"/>
          <w:szCs w:val="24"/>
        </w:rPr>
      </w:pPr>
      <w:r w:rsidRPr="00897039">
        <w:rPr>
          <w:i/>
          <w:sz w:val="24"/>
          <w:szCs w:val="24"/>
        </w:rPr>
        <w:t xml:space="preserve">Hamas dirigeant la bande de Gaza – 2006 </w:t>
      </w:r>
    </w:p>
    <w:p w:rsidR="004A531E" w:rsidRPr="004A531E" w:rsidRDefault="004A531E" w:rsidP="004A531E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1.5 millions de personnes contraintes à une existence précaire</w:t>
      </w:r>
    </w:p>
    <w:p w:rsidR="004A531E" w:rsidRPr="004A531E" w:rsidRDefault="004A531E" w:rsidP="004A531E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Pas d’accès à la mer</w:t>
      </w:r>
    </w:p>
    <w:p w:rsidR="004A531E" w:rsidRPr="004A531E" w:rsidRDefault="004A531E" w:rsidP="004A531E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Pas d’aéroport</w:t>
      </w:r>
    </w:p>
    <w:p w:rsidR="004A531E" w:rsidRPr="00897039" w:rsidRDefault="004A531E" w:rsidP="004A531E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Pas de relations commerciales</w:t>
      </w:r>
    </w:p>
    <w:p w:rsidR="00186DD9" w:rsidRDefault="00186DD9" w:rsidP="00186DD9">
      <w:pPr>
        <w:pStyle w:val="Paragraphedeliste"/>
        <w:numPr>
          <w:ilvl w:val="2"/>
          <w:numId w:val="1"/>
        </w:numPr>
        <w:spacing w:after="0"/>
        <w:jc w:val="both"/>
        <w:rPr>
          <w:i/>
          <w:sz w:val="24"/>
          <w:szCs w:val="24"/>
        </w:rPr>
      </w:pPr>
      <w:r w:rsidRPr="00897039">
        <w:rPr>
          <w:i/>
          <w:sz w:val="24"/>
          <w:szCs w:val="24"/>
        </w:rPr>
        <w:t>Fatah dirigeant la Cisjordanie</w:t>
      </w:r>
    </w:p>
    <w:p w:rsidR="004A531E" w:rsidRPr="004A531E" w:rsidRDefault="004A531E" w:rsidP="004A531E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Problème de corruption</w:t>
      </w:r>
    </w:p>
    <w:p w:rsidR="004A531E" w:rsidRPr="00897039" w:rsidRDefault="004A531E" w:rsidP="004A531E">
      <w:pPr>
        <w:pStyle w:val="Paragraphedeliste"/>
        <w:numPr>
          <w:ilvl w:val="3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Régulière destruction des infrastructures par les autorités israélienne = aéroport</w:t>
      </w:r>
    </w:p>
    <w:p w:rsidR="003D7F24" w:rsidRDefault="003D7F24" w:rsidP="0089703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Société israélienne fragmentée</w:t>
      </w:r>
    </w:p>
    <w:p w:rsidR="003D7F24" w:rsidRPr="003D7F24" w:rsidRDefault="003D7F24" w:rsidP="003D7F24">
      <w:pPr>
        <w:pStyle w:val="Paragraphedeliste"/>
        <w:numPr>
          <w:ilvl w:val="2"/>
          <w:numId w:val="1"/>
        </w:numPr>
        <w:spacing w:after="0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Israéliens juifs et les autres = absence d’égalité – forte ségrégation</w:t>
      </w:r>
    </w:p>
    <w:p w:rsidR="003D7F24" w:rsidRPr="003D7F24" w:rsidRDefault="003D7F24" w:rsidP="003D7F24">
      <w:pPr>
        <w:pStyle w:val="Paragraphedeliste"/>
        <w:numPr>
          <w:ilvl w:val="3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Musulmans</w:t>
      </w:r>
    </w:p>
    <w:p w:rsidR="003D7F24" w:rsidRPr="003D7F24" w:rsidRDefault="003D7F24" w:rsidP="003D7F24">
      <w:pPr>
        <w:pStyle w:val="Paragraphedeliste"/>
        <w:numPr>
          <w:ilvl w:val="4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Dispensés su service militaire : ne pas affronter des Palestiniens – loyauté</w:t>
      </w:r>
    </w:p>
    <w:p w:rsidR="003D7F24" w:rsidRPr="003D7F24" w:rsidRDefault="003D7F24" w:rsidP="003D7F24">
      <w:pPr>
        <w:pStyle w:val="Paragraphedeliste"/>
        <w:numPr>
          <w:ilvl w:val="4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Privé d’accès à la terre</w:t>
      </w:r>
    </w:p>
    <w:p w:rsidR="003D7F24" w:rsidRPr="003D7F24" w:rsidRDefault="003D7F24" w:rsidP="003D7F24">
      <w:pPr>
        <w:pStyle w:val="Paragraphedeliste"/>
        <w:numPr>
          <w:ilvl w:val="4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Privé d’accès au logement dans des zones rurales à majorité juive</w:t>
      </w:r>
    </w:p>
    <w:p w:rsidR="003D7F24" w:rsidRPr="003D7F24" w:rsidRDefault="003D7F24" w:rsidP="003D7F24">
      <w:pPr>
        <w:pStyle w:val="Paragraphedeliste"/>
        <w:numPr>
          <w:ilvl w:val="4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Chômage x2 </w:t>
      </w:r>
    </w:p>
    <w:p w:rsidR="003D7F24" w:rsidRPr="003D7F24" w:rsidRDefault="003D7F24" w:rsidP="003D7F24">
      <w:pPr>
        <w:pStyle w:val="Paragraphedeliste"/>
        <w:numPr>
          <w:ilvl w:val="2"/>
          <w:numId w:val="1"/>
        </w:numPr>
        <w:spacing w:after="0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Israéliens juifs divisés mais unis par le conflit</w:t>
      </w:r>
    </w:p>
    <w:p w:rsidR="003D7F24" w:rsidRDefault="003D7F24" w:rsidP="003D7F24">
      <w:pPr>
        <w:pStyle w:val="Paragraphedeliste"/>
        <w:numPr>
          <w:ilvl w:val="3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Laïcs – juifs </w:t>
      </w:r>
      <w:proofErr w:type="spellStart"/>
      <w:r>
        <w:rPr>
          <w:sz w:val="24"/>
          <w:szCs w:val="24"/>
        </w:rPr>
        <w:t>ultraordoxes</w:t>
      </w:r>
      <w:proofErr w:type="spellEnd"/>
    </w:p>
    <w:p w:rsidR="00897039" w:rsidRPr="00897039" w:rsidRDefault="00897039" w:rsidP="0089703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897039">
        <w:rPr>
          <w:sz w:val="24"/>
          <w:szCs w:val="24"/>
          <w:u w:val="single"/>
        </w:rPr>
        <w:t xml:space="preserve">Conflit pour des ressources vitales = terres, eaux </w:t>
      </w:r>
    </w:p>
    <w:p w:rsidR="004A531E" w:rsidRDefault="004A531E" w:rsidP="00897039">
      <w:pPr>
        <w:pStyle w:val="Paragraphedeliste"/>
        <w:numPr>
          <w:ilvl w:val="2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Terre</w:t>
      </w:r>
    </w:p>
    <w:p w:rsidR="004A531E" w:rsidRPr="004A531E" w:rsidRDefault="004A531E" w:rsidP="004A531E">
      <w:pPr>
        <w:pStyle w:val="Paragraphedeliste"/>
        <w:numPr>
          <w:ilvl w:val="3"/>
          <w:numId w:val="2"/>
        </w:num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Interdiction sous peine de mort de vendre des terres palestiniennes à des Israéliens</w:t>
      </w:r>
    </w:p>
    <w:p w:rsidR="00897039" w:rsidRDefault="00897039" w:rsidP="00897039">
      <w:pPr>
        <w:pStyle w:val="Paragraphedeliste"/>
        <w:numPr>
          <w:ilvl w:val="2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Eau</w:t>
      </w:r>
    </w:p>
    <w:p w:rsidR="002243E7" w:rsidRPr="002243E7" w:rsidRDefault="00897039" w:rsidP="002243E7">
      <w:pPr>
        <w:pStyle w:val="Paragraphedeliste"/>
        <w:numPr>
          <w:ilvl w:val="3"/>
          <w:numId w:val="2"/>
        </w:numPr>
        <w:spacing w:after="0"/>
        <w:rPr>
          <w:sz w:val="24"/>
          <w:szCs w:val="24"/>
          <w:u w:val="dotted"/>
        </w:rPr>
      </w:pPr>
      <w:r w:rsidRPr="00311511">
        <w:rPr>
          <w:sz w:val="24"/>
          <w:szCs w:val="24"/>
          <w:u w:val="dotted"/>
        </w:rPr>
        <w:t>Situation permanente de pénurie hydrique</w:t>
      </w:r>
    </w:p>
    <w:p w:rsidR="00897039" w:rsidRDefault="00897039" w:rsidP="00897039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311511">
        <w:rPr>
          <w:sz w:val="24"/>
          <w:szCs w:val="24"/>
          <w:u w:val="dotted"/>
        </w:rPr>
        <w:t>Répartition inégale</w:t>
      </w:r>
    </w:p>
    <w:p w:rsidR="002243E7" w:rsidRPr="00897039" w:rsidRDefault="002243E7" w:rsidP="002243E7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20% des prélèvements seulement d’origine palestinienne</w:t>
      </w:r>
    </w:p>
    <w:p w:rsidR="00897039" w:rsidRDefault="00897039" w:rsidP="00897039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 w:rsidRPr="00897039">
        <w:rPr>
          <w:sz w:val="24"/>
          <w:szCs w:val="24"/>
        </w:rPr>
        <w:t>57% des ressources en eau d’Israël issues de territoires annexés en 1967</w:t>
      </w:r>
    </w:p>
    <w:p w:rsidR="002243E7" w:rsidRPr="002243E7" w:rsidRDefault="002243E7" w:rsidP="002243E7">
      <w:pPr>
        <w:pStyle w:val="Paragraphedeliste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2243E7">
        <w:rPr>
          <w:i/>
          <w:sz w:val="24"/>
          <w:szCs w:val="24"/>
        </w:rPr>
        <w:t>Platea</w:t>
      </w:r>
      <w:r>
        <w:rPr>
          <w:i/>
          <w:sz w:val="24"/>
          <w:szCs w:val="24"/>
        </w:rPr>
        <w:t>u du Golan = un enjeu foncier et hydrique</w:t>
      </w:r>
    </w:p>
    <w:p w:rsidR="002243E7" w:rsidRDefault="002243E7" w:rsidP="002243E7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262C67">
        <w:rPr>
          <w:sz w:val="24"/>
          <w:szCs w:val="24"/>
          <w:u w:val="dotted"/>
        </w:rPr>
        <w:t>Réseau hydrographique alimentant le lac Tibériade</w:t>
      </w:r>
      <w:r>
        <w:rPr>
          <w:sz w:val="24"/>
          <w:szCs w:val="24"/>
        </w:rPr>
        <w:t xml:space="preserve"> = ressource d’eau</w:t>
      </w:r>
      <w:r w:rsidR="00262C67">
        <w:rPr>
          <w:sz w:val="24"/>
          <w:szCs w:val="24"/>
        </w:rPr>
        <w:t xml:space="preserve"> en quantité importante</w:t>
      </w:r>
    </w:p>
    <w:p w:rsidR="00262C67" w:rsidRDefault="00262C67" w:rsidP="00262C67">
      <w:pPr>
        <w:pStyle w:val="Paragraphedeliste"/>
        <w:numPr>
          <w:ilvl w:val="3"/>
          <w:numId w:val="2"/>
        </w:numPr>
        <w:spacing w:after="0"/>
        <w:jc w:val="both"/>
        <w:rPr>
          <w:sz w:val="24"/>
          <w:szCs w:val="24"/>
        </w:rPr>
      </w:pPr>
      <w:r w:rsidRPr="00262C67">
        <w:rPr>
          <w:sz w:val="24"/>
          <w:szCs w:val="24"/>
          <w:u w:val="dotted"/>
        </w:rPr>
        <w:t>Terre agricole</w:t>
      </w:r>
      <w:r>
        <w:rPr>
          <w:sz w:val="24"/>
          <w:szCs w:val="24"/>
        </w:rPr>
        <w:t xml:space="preserve"> = implantation d’une trentaine de colonies israéliennes à forte activité agricole</w:t>
      </w:r>
    </w:p>
    <w:p w:rsidR="00897039" w:rsidRPr="00897039" w:rsidRDefault="00897039" w:rsidP="0089703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Contexte international aggravant les tensions</w:t>
      </w:r>
      <w:r w:rsidR="0039298A">
        <w:rPr>
          <w:sz w:val="24"/>
          <w:szCs w:val="24"/>
          <w:u w:val="single"/>
        </w:rPr>
        <w:t xml:space="preserve"> </w:t>
      </w:r>
      <w:r w:rsidR="003D7F24">
        <w:rPr>
          <w:sz w:val="24"/>
          <w:szCs w:val="24"/>
          <w:u w:val="single"/>
        </w:rPr>
        <w:t xml:space="preserve">nationales et </w:t>
      </w:r>
      <w:r w:rsidR="0039298A">
        <w:rPr>
          <w:sz w:val="24"/>
          <w:szCs w:val="24"/>
          <w:u w:val="single"/>
        </w:rPr>
        <w:t>régionales</w:t>
      </w:r>
    </w:p>
    <w:p w:rsidR="00897039" w:rsidRDefault="00897039" w:rsidP="00897039">
      <w:pPr>
        <w:pStyle w:val="Paragraphedeliste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897039">
        <w:rPr>
          <w:i/>
          <w:sz w:val="24"/>
          <w:szCs w:val="24"/>
        </w:rPr>
        <w:t>Développement du terrorisme</w:t>
      </w:r>
      <w:r>
        <w:rPr>
          <w:sz w:val="24"/>
          <w:szCs w:val="24"/>
        </w:rPr>
        <w:t xml:space="preserve"> = renforcement des liens USA et Israël</w:t>
      </w:r>
    </w:p>
    <w:p w:rsidR="00897039" w:rsidRPr="00897039" w:rsidRDefault="00897039" w:rsidP="00897039">
      <w:pPr>
        <w:pStyle w:val="Paragraphedeliste"/>
        <w:numPr>
          <w:ilvl w:val="2"/>
          <w:numId w:val="1"/>
        </w:numPr>
        <w:spacing w:after="0"/>
        <w:jc w:val="both"/>
        <w:rPr>
          <w:i/>
          <w:sz w:val="24"/>
          <w:szCs w:val="24"/>
        </w:rPr>
      </w:pPr>
      <w:r w:rsidRPr="00897039">
        <w:rPr>
          <w:i/>
          <w:sz w:val="24"/>
          <w:szCs w:val="24"/>
        </w:rPr>
        <w:t>Perception israélienne de son insécurité aggravée</w:t>
      </w:r>
      <w:r w:rsidR="0039298A">
        <w:rPr>
          <w:i/>
          <w:sz w:val="24"/>
          <w:szCs w:val="24"/>
        </w:rPr>
        <w:t xml:space="preserve"> → radicalisation de la société israélienne</w:t>
      </w:r>
    </w:p>
    <w:p w:rsidR="0039298A" w:rsidRDefault="0039298A" w:rsidP="00897039">
      <w:pPr>
        <w:pStyle w:val="Paragraphedeliste"/>
        <w:numPr>
          <w:ilvl w:val="3"/>
          <w:numId w:val="2"/>
        </w:numPr>
        <w:spacing w:after="0"/>
        <w:rPr>
          <w:sz w:val="24"/>
          <w:szCs w:val="24"/>
        </w:rPr>
      </w:pPr>
      <w:r w:rsidRPr="0039298A">
        <w:rPr>
          <w:sz w:val="24"/>
          <w:szCs w:val="24"/>
          <w:u w:val="dotted"/>
        </w:rPr>
        <w:t>Craintes</w:t>
      </w:r>
    </w:p>
    <w:p w:rsidR="00897039" w:rsidRDefault="00897039" w:rsidP="00262C67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Menace</w:t>
      </w:r>
      <w:r w:rsidR="00311511">
        <w:rPr>
          <w:sz w:val="24"/>
          <w:szCs w:val="24"/>
        </w:rPr>
        <w:t xml:space="preserve"> nucléaire</w:t>
      </w:r>
      <w:r>
        <w:rPr>
          <w:sz w:val="24"/>
          <w:szCs w:val="24"/>
        </w:rPr>
        <w:t xml:space="preserve"> iranienne</w:t>
      </w:r>
    </w:p>
    <w:p w:rsidR="004A531E" w:rsidRDefault="004A531E" w:rsidP="00262C67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Attentats suicide : 150 en 20 ans</w:t>
      </w:r>
    </w:p>
    <w:p w:rsidR="004A531E" w:rsidRDefault="004A531E" w:rsidP="00262C67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Tir de roquette du Hezbollah</w:t>
      </w:r>
    </w:p>
    <w:p w:rsidR="004A531E" w:rsidRDefault="004A531E" w:rsidP="00262C67">
      <w:pPr>
        <w:pStyle w:val="Paragraphedeliste"/>
        <w:numPr>
          <w:ilvl w:val="5"/>
          <w:numId w:val="2"/>
        </w:numPr>
        <w:spacing w:after="0"/>
        <w:rPr>
          <w:sz w:val="24"/>
          <w:szCs w:val="24"/>
        </w:rPr>
      </w:pPr>
      <w:r w:rsidRPr="004A531E">
        <w:rPr>
          <w:b/>
          <w:color w:val="009900"/>
          <w:sz w:val="24"/>
          <w:szCs w:val="24"/>
        </w:rPr>
        <w:t>Hezbollah</w:t>
      </w:r>
      <w:r>
        <w:rPr>
          <w:sz w:val="24"/>
          <w:szCs w:val="24"/>
        </w:rPr>
        <w:t> : parti de Dieu – parti chiite libanais fondé en 1982 avec le soutien de l’Iran et de la Syrie</w:t>
      </w:r>
    </w:p>
    <w:p w:rsidR="0039298A" w:rsidRPr="0039298A" w:rsidRDefault="0039298A" w:rsidP="00897039">
      <w:pPr>
        <w:pStyle w:val="Paragraphedeliste"/>
        <w:numPr>
          <w:ilvl w:val="3"/>
          <w:numId w:val="2"/>
        </w:numPr>
        <w:spacing w:after="0"/>
        <w:rPr>
          <w:sz w:val="24"/>
          <w:szCs w:val="24"/>
          <w:u w:val="dotted"/>
        </w:rPr>
      </w:pPr>
      <w:r w:rsidRPr="0039298A">
        <w:rPr>
          <w:sz w:val="24"/>
          <w:szCs w:val="24"/>
          <w:u w:val="dotted"/>
        </w:rPr>
        <w:t>Conséquences</w:t>
      </w:r>
    </w:p>
    <w:p w:rsidR="00897039" w:rsidRDefault="00897039" w:rsidP="00262C67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Construction d’un mur de séparation en Cisjordanie – 2001</w:t>
      </w:r>
    </w:p>
    <w:p w:rsidR="0039298A" w:rsidRDefault="0039298A" w:rsidP="00262C67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39298A">
        <w:rPr>
          <w:sz w:val="24"/>
          <w:szCs w:val="24"/>
        </w:rPr>
        <w:t>pération « Bouclier défensif »</w:t>
      </w:r>
      <w:r>
        <w:rPr>
          <w:sz w:val="24"/>
          <w:szCs w:val="24"/>
        </w:rPr>
        <w:t xml:space="preserve"> - 2002 : </w:t>
      </w:r>
      <w:r w:rsidRPr="0039298A">
        <w:rPr>
          <w:sz w:val="24"/>
          <w:szCs w:val="24"/>
        </w:rPr>
        <w:t>incursions dans les vill</w:t>
      </w:r>
      <w:r>
        <w:rPr>
          <w:sz w:val="24"/>
          <w:szCs w:val="24"/>
        </w:rPr>
        <w:t xml:space="preserve">es et les camps de réfugiés – </w:t>
      </w:r>
      <w:r w:rsidRPr="0039298A">
        <w:rPr>
          <w:sz w:val="24"/>
          <w:szCs w:val="24"/>
        </w:rPr>
        <w:t>réoccupation des vi</w:t>
      </w:r>
      <w:r>
        <w:rPr>
          <w:sz w:val="24"/>
          <w:szCs w:val="24"/>
        </w:rPr>
        <w:t xml:space="preserve">lles de Cisjordanie et de Gaza – </w:t>
      </w:r>
      <w:r w:rsidRPr="0039298A">
        <w:rPr>
          <w:sz w:val="24"/>
          <w:szCs w:val="24"/>
        </w:rPr>
        <w:t>destruction des infrastructures de l’Aut</w:t>
      </w:r>
      <w:r>
        <w:rPr>
          <w:sz w:val="24"/>
          <w:szCs w:val="24"/>
        </w:rPr>
        <w:t xml:space="preserve">orité palestinienne – </w:t>
      </w:r>
      <w:r w:rsidRPr="0039298A">
        <w:rPr>
          <w:sz w:val="24"/>
          <w:szCs w:val="24"/>
        </w:rPr>
        <w:t xml:space="preserve">assassinats ciblés </w:t>
      </w:r>
    </w:p>
    <w:p w:rsidR="003D7F24" w:rsidRDefault="00897039" w:rsidP="003D7F24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Invasion du Sud Liban par Israël pour détruire les milices du Hezbollah </w:t>
      </w:r>
      <w:r w:rsidR="00311511">
        <w:rPr>
          <w:sz w:val="24"/>
          <w:szCs w:val="24"/>
        </w:rPr>
        <w:t>–</w:t>
      </w:r>
      <w:r>
        <w:rPr>
          <w:sz w:val="24"/>
          <w:szCs w:val="24"/>
        </w:rPr>
        <w:t xml:space="preserve"> 2006</w:t>
      </w:r>
    </w:p>
    <w:p w:rsidR="0039298A" w:rsidRDefault="0039298A" w:rsidP="00262C67">
      <w:pPr>
        <w:pStyle w:val="Paragraphedeliste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Réélection de Netanyahou </w:t>
      </w:r>
      <w:r w:rsidR="003D7F2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2015 </w:t>
      </w:r>
    </w:p>
    <w:p w:rsidR="00186DD9" w:rsidRPr="00186DD9" w:rsidRDefault="00186DD9" w:rsidP="00186DD9">
      <w:pPr>
        <w:spacing w:after="0"/>
        <w:rPr>
          <w:sz w:val="24"/>
          <w:szCs w:val="24"/>
        </w:rPr>
      </w:pPr>
    </w:p>
    <w:p w:rsidR="00A90625" w:rsidRDefault="00A90625">
      <w:pPr>
        <w:rPr>
          <w:b/>
          <w:i/>
          <w:color w:val="FF0066"/>
          <w:sz w:val="24"/>
          <w:szCs w:val="24"/>
        </w:rPr>
      </w:pPr>
    </w:p>
    <w:p w:rsidR="00A82088" w:rsidRPr="00AA4027" w:rsidRDefault="00A82088" w:rsidP="00AA4027">
      <w:pPr>
        <w:rPr>
          <w:b/>
          <w:i/>
          <w:color w:val="FF0066"/>
          <w:sz w:val="24"/>
          <w:szCs w:val="24"/>
        </w:rPr>
      </w:pPr>
      <w:bookmarkStart w:id="0" w:name="_GoBack"/>
      <w:bookmarkEnd w:id="0"/>
    </w:p>
    <w:sectPr w:rsidR="00A82088" w:rsidRPr="00AA4027" w:rsidSect="00A820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CB" w:rsidRDefault="00B877CB" w:rsidP="007E15EB">
      <w:pPr>
        <w:spacing w:after="0" w:line="240" w:lineRule="auto"/>
      </w:pPr>
      <w:r>
        <w:separator/>
      </w:r>
    </w:p>
  </w:endnote>
  <w:endnote w:type="continuationSeparator" w:id="0">
    <w:p w:rsidR="00B877CB" w:rsidRDefault="00B877CB" w:rsidP="007E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90" w:rsidRDefault="00090290" w:rsidP="007E15EB">
    <w:pPr>
      <w:pStyle w:val="Pieddepage"/>
      <w:jc w:val="right"/>
    </w:pPr>
    <w:r>
      <w:t>TS CH8 – Le Proche et le Moyen-Orient, un foyer de conflits depuis 1945 p</w:t>
    </w:r>
    <w:proofErr w:type="gramStart"/>
    <w:r>
      <w:t>.</w:t>
    </w:r>
    <w:proofErr w:type="gramEnd"/>
    <w:r>
      <w:fldChar w:fldCharType="begin"/>
    </w:r>
    <w:r>
      <w:instrText>PAGE   \* MERGEFORMAT</w:instrText>
    </w:r>
    <w:r>
      <w:fldChar w:fldCharType="separate"/>
    </w:r>
    <w:r w:rsidR="000C3CC2" w:rsidRPr="000C3CC2">
      <w:rPr>
        <w:noProof/>
        <w:lang w:val="fr-FR"/>
      </w:rPr>
      <w:t>5</w:t>
    </w:r>
    <w:r>
      <w:fldChar w:fldCharType="end"/>
    </w:r>
  </w:p>
  <w:p w:rsidR="00090290" w:rsidRDefault="000902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CB" w:rsidRDefault="00B877CB" w:rsidP="007E15EB">
      <w:pPr>
        <w:spacing w:after="0" w:line="240" w:lineRule="auto"/>
      </w:pPr>
      <w:r>
        <w:separator/>
      </w:r>
    </w:p>
  </w:footnote>
  <w:footnote w:type="continuationSeparator" w:id="0">
    <w:p w:rsidR="00B877CB" w:rsidRDefault="00B877CB" w:rsidP="007E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3B5"/>
    <w:multiLevelType w:val="hybridMultilevel"/>
    <w:tmpl w:val="764A5CD2"/>
    <w:lvl w:ilvl="0" w:tplc="7B68AA8E">
      <w:numFmt w:val="bullet"/>
      <w:lvlText w:val=""/>
      <w:lvlJc w:val="left"/>
      <w:pPr>
        <w:tabs>
          <w:tab w:val="num" w:pos="925"/>
        </w:tabs>
        <w:ind w:left="878" w:hanging="170"/>
      </w:pPr>
      <w:rPr>
        <w:rFonts w:ascii="Wingdings" w:hAnsi="Wingdings" w:cs="Times New Roman" w:hint="default"/>
        <w:sz w:val="16"/>
        <w:szCs w:val="16"/>
      </w:rPr>
    </w:lvl>
    <w:lvl w:ilvl="1" w:tplc="2F9A703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401E0956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E22C62"/>
    <w:multiLevelType w:val="hybridMultilevel"/>
    <w:tmpl w:val="AF446C32"/>
    <w:lvl w:ilvl="0" w:tplc="B7F48676">
      <w:start w:val="1"/>
      <w:numFmt w:val="bullet"/>
      <w:lvlText w:val="▪"/>
      <w:lvlJc w:val="left"/>
      <w:pPr>
        <w:tabs>
          <w:tab w:val="num" w:pos="2832"/>
        </w:tabs>
        <w:ind w:left="3059" w:hanging="227"/>
      </w:pPr>
      <w:rPr>
        <w:rFonts w:ascii="Courier New" w:hAnsi="Courier New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9B646F8"/>
    <w:multiLevelType w:val="hybridMultilevel"/>
    <w:tmpl w:val="E52684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B7"/>
    <w:multiLevelType w:val="hybridMultilevel"/>
    <w:tmpl w:val="6EA0565E"/>
    <w:lvl w:ilvl="0" w:tplc="F3E07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961B7"/>
    <w:multiLevelType w:val="hybridMultilevel"/>
    <w:tmpl w:val="8E6641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C7C"/>
    <w:multiLevelType w:val="multilevel"/>
    <w:tmpl w:val="DA60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96C56"/>
    <w:multiLevelType w:val="multilevel"/>
    <w:tmpl w:val="F476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063B3"/>
    <w:multiLevelType w:val="multilevel"/>
    <w:tmpl w:val="2FA8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26BCB"/>
    <w:multiLevelType w:val="multilevel"/>
    <w:tmpl w:val="2B1C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47608"/>
    <w:multiLevelType w:val="multilevel"/>
    <w:tmpl w:val="E56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44EF5"/>
    <w:multiLevelType w:val="multilevel"/>
    <w:tmpl w:val="A2D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03049"/>
    <w:multiLevelType w:val="multilevel"/>
    <w:tmpl w:val="38C0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536F6"/>
    <w:multiLevelType w:val="hybridMultilevel"/>
    <w:tmpl w:val="68ECC5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0B5A60"/>
    <w:multiLevelType w:val="hybridMultilevel"/>
    <w:tmpl w:val="AE78BE88"/>
    <w:lvl w:ilvl="0" w:tplc="7B68AA8E">
      <w:numFmt w:val="bullet"/>
      <w:lvlText w:val=""/>
      <w:lvlJc w:val="left"/>
      <w:pPr>
        <w:tabs>
          <w:tab w:val="num" w:pos="925"/>
        </w:tabs>
        <w:ind w:left="878" w:hanging="170"/>
      </w:pPr>
      <w:rPr>
        <w:rFonts w:ascii="Wingdings" w:hAnsi="Wingdings" w:cs="Times New Roman" w:hint="default"/>
        <w:sz w:val="16"/>
        <w:szCs w:val="16"/>
      </w:rPr>
    </w:lvl>
    <w:lvl w:ilvl="1" w:tplc="C63EE2F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6"/>
        <w:szCs w:val="16"/>
      </w:rPr>
    </w:lvl>
    <w:lvl w:ilvl="2" w:tplc="401E0956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1A30FB2"/>
    <w:multiLevelType w:val="hybridMultilevel"/>
    <w:tmpl w:val="56D803B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92AAF974">
      <w:start w:val="1"/>
      <w:numFmt w:val="bullet"/>
      <w:lvlText w:val=""/>
      <w:lvlJc w:val="left"/>
      <w:pPr>
        <w:ind w:left="3240" w:hanging="360"/>
      </w:pPr>
      <w:rPr>
        <w:rFonts w:ascii="Wingdings" w:hAnsi="Wingdings" w:hint="default"/>
      </w:rPr>
    </w:lvl>
    <w:lvl w:ilvl="5" w:tplc="98D2412C">
      <w:start w:val="1"/>
      <w:numFmt w:val="bullet"/>
      <w:lvlText w:val="-"/>
      <w:lvlJc w:val="left"/>
      <w:pPr>
        <w:ind w:left="3960" w:hanging="360"/>
      </w:pPr>
      <w:rPr>
        <w:rFonts w:ascii="Vrinda" w:hAnsi="Vrinda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B22DDF"/>
    <w:multiLevelType w:val="hybridMultilevel"/>
    <w:tmpl w:val="8E6641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442FB"/>
    <w:multiLevelType w:val="multilevel"/>
    <w:tmpl w:val="9CC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960DE"/>
    <w:multiLevelType w:val="hybridMultilevel"/>
    <w:tmpl w:val="DD56C46E"/>
    <w:lvl w:ilvl="0" w:tplc="812621AE">
      <w:start w:val="1"/>
      <w:numFmt w:val="bullet"/>
      <w:lvlText w:val="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750B72C6"/>
    <w:multiLevelType w:val="multilevel"/>
    <w:tmpl w:val="BECA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269C0"/>
    <w:multiLevelType w:val="hybridMultilevel"/>
    <w:tmpl w:val="78E205F6"/>
    <w:lvl w:ilvl="0" w:tplc="BA22483A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0">
    <w:nsid w:val="7E317DF2"/>
    <w:multiLevelType w:val="multilevel"/>
    <w:tmpl w:val="1B32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7"/>
  </w:num>
  <w:num w:numId="6">
    <w:abstractNumId w:val="1"/>
  </w:num>
  <w:num w:numId="7">
    <w:abstractNumId w:val="13"/>
  </w:num>
  <w:num w:numId="8">
    <w:abstractNumId w:val="0"/>
  </w:num>
  <w:num w:numId="9">
    <w:abstractNumId w:val="19"/>
  </w:num>
  <w:num w:numId="10">
    <w:abstractNumId w:val="4"/>
  </w:num>
  <w:num w:numId="11">
    <w:abstractNumId w:val="6"/>
  </w:num>
  <w:num w:numId="12">
    <w:abstractNumId w:val="20"/>
  </w:num>
  <w:num w:numId="13">
    <w:abstractNumId w:val="18"/>
  </w:num>
  <w:num w:numId="14">
    <w:abstractNumId w:val="2"/>
  </w:num>
  <w:num w:numId="15">
    <w:abstractNumId w:val="5"/>
  </w:num>
  <w:num w:numId="16">
    <w:abstractNumId w:val="9"/>
  </w:num>
  <w:num w:numId="17">
    <w:abstractNumId w:val="15"/>
  </w:num>
  <w:num w:numId="18">
    <w:abstractNumId w:val="8"/>
  </w:num>
  <w:num w:numId="19">
    <w:abstractNumId w:val="1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9B"/>
    <w:rsid w:val="000154F0"/>
    <w:rsid w:val="00023A63"/>
    <w:rsid w:val="00045004"/>
    <w:rsid w:val="000530EA"/>
    <w:rsid w:val="00083473"/>
    <w:rsid w:val="00090290"/>
    <w:rsid w:val="000A7F5A"/>
    <w:rsid w:val="000C3CC2"/>
    <w:rsid w:val="000C69A2"/>
    <w:rsid w:val="000D055A"/>
    <w:rsid w:val="00111C53"/>
    <w:rsid w:val="0011223A"/>
    <w:rsid w:val="00125F5B"/>
    <w:rsid w:val="001278F9"/>
    <w:rsid w:val="001407B3"/>
    <w:rsid w:val="00186DD9"/>
    <w:rsid w:val="001B02E5"/>
    <w:rsid w:val="001C3D52"/>
    <w:rsid w:val="001F0E70"/>
    <w:rsid w:val="001F12A8"/>
    <w:rsid w:val="00206213"/>
    <w:rsid w:val="00221205"/>
    <w:rsid w:val="00222275"/>
    <w:rsid w:val="00222FAC"/>
    <w:rsid w:val="002243E7"/>
    <w:rsid w:val="0022472A"/>
    <w:rsid w:val="00241DE1"/>
    <w:rsid w:val="00256843"/>
    <w:rsid w:val="00260905"/>
    <w:rsid w:val="00262118"/>
    <w:rsid w:val="00262C67"/>
    <w:rsid w:val="00270F01"/>
    <w:rsid w:val="00286615"/>
    <w:rsid w:val="002934AE"/>
    <w:rsid w:val="00294F71"/>
    <w:rsid w:val="00297EA1"/>
    <w:rsid w:val="002D6AFD"/>
    <w:rsid w:val="002D7E02"/>
    <w:rsid w:val="00307A76"/>
    <w:rsid w:val="00311511"/>
    <w:rsid w:val="00320194"/>
    <w:rsid w:val="003205D5"/>
    <w:rsid w:val="00344F26"/>
    <w:rsid w:val="00345376"/>
    <w:rsid w:val="003520C9"/>
    <w:rsid w:val="003566DA"/>
    <w:rsid w:val="003625B8"/>
    <w:rsid w:val="00390E70"/>
    <w:rsid w:val="0039298A"/>
    <w:rsid w:val="003A1D05"/>
    <w:rsid w:val="003A7EE7"/>
    <w:rsid w:val="003B58AA"/>
    <w:rsid w:val="003C5871"/>
    <w:rsid w:val="003D294E"/>
    <w:rsid w:val="003D7F24"/>
    <w:rsid w:val="003E1354"/>
    <w:rsid w:val="003F0CD4"/>
    <w:rsid w:val="003F7AD9"/>
    <w:rsid w:val="00443184"/>
    <w:rsid w:val="00450FC8"/>
    <w:rsid w:val="004579FE"/>
    <w:rsid w:val="00464E92"/>
    <w:rsid w:val="00466635"/>
    <w:rsid w:val="0047539F"/>
    <w:rsid w:val="004A531E"/>
    <w:rsid w:val="004F7ADD"/>
    <w:rsid w:val="00513CDD"/>
    <w:rsid w:val="00532823"/>
    <w:rsid w:val="00542880"/>
    <w:rsid w:val="0059119C"/>
    <w:rsid w:val="005F0B5A"/>
    <w:rsid w:val="005F2CDD"/>
    <w:rsid w:val="00602A09"/>
    <w:rsid w:val="006126E2"/>
    <w:rsid w:val="006464E7"/>
    <w:rsid w:val="00652B93"/>
    <w:rsid w:val="00663357"/>
    <w:rsid w:val="00680D7B"/>
    <w:rsid w:val="006827AE"/>
    <w:rsid w:val="00695417"/>
    <w:rsid w:val="006B7585"/>
    <w:rsid w:val="006C47DA"/>
    <w:rsid w:val="006D24DE"/>
    <w:rsid w:val="006F1468"/>
    <w:rsid w:val="00736C93"/>
    <w:rsid w:val="0076192D"/>
    <w:rsid w:val="00762BB5"/>
    <w:rsid w:val="00790915"/>
    <w:rsid w:val="007C6026"/>
    <w:rsid w:val="007D47F7"/>
    <w:rsid w:val="007E15EB"/>
    <w:rsid w:val="008819D3"/>
    <w:rsid w:val="0088704D"/>
    <w:rsid w:val="00897039"/>
    <w:rsid w:val="008A095C"/>
    <w:rsid w:val="008A4B6A"/>
    <w:rsid w:val="008E6E21"/>
    <w:rsid w:val="008E7F2B"/>
    <w:rsid w:val="008F61B6"/>
    <w:rsid w:val="008F7B04"/>
    <w:rsid w:val="0090241C"/>
    <w:rsid w:val="009178AF"/>
    <w:rsid w:val="00932EEA"/>
    <w:rsid w:val="00935975"/>
    <w:rsid w:val="009469B6"/>
    <w:rsid w:val="00960098"/>
    <w:rsid w:val="00967DFE"/>
    <w:rsid w:val="00992BD2"/>
    <w:rsid w:val="009B1AC1"/>
    <w:rsid w:val="009B629C"/>
    <w:rsid w:val="009E4EA0"/>
    <w:rsid w:val="009E6673"/>
    <w:rsid w:val="009F73AF"/>
    <w:rsid w:val="00A13B34"/>
    <w:rsid w:val="00A5103F"/>
    <w:rsid w:val="00A522F3"/>
    <w:rsid w:val="00A56C18"/>
    <w:rsid w:val="00A61B5D"/>
    <w:rsid w:val="00A61C19"/>
    <w:rsid w:val="00A7047A"/>
    <w:rsid w:val="00A82088"/>
    <w:rsid w:val="00A8434D"/>
    <w:rsid w:val="00A86208"/>
    <w:rsid w:val="00A90625"/>
    <w:rsid w:val="00AA1A6F"/>
    <w:rsid w:val="00AA4027"/>
    <w:rsid w:val="00AB3723"/>
    <w:rsid w:val="00AD35A2"/>
    <w:rsid w:val="00AD75F9"/>
    <w:rsid w:val="00B02C04"/>
    <w:rsid w:val="00B10850"/>
    <w:rsid w:val="00B131FC"/>
    <w:rsid w:val="00B7375A"/>
    <w:rsid w:val="00B7679B"/>
    <w:rsid w:val="00B877CB"/>
    <w:rsid w:val="00BA7BB1"/>
    <w:rsid w:val="00BB11AC"/>
    <w:rsid w:val="00BF5876"/>
    <w:rsid w:val="00C02843"/>
    <w:rsid w:val="00C06B0D"/>
    <w:rsid w:val="00C10240"/>
    <w:rsid w:val="00C1130F"/>
    <w:rsid w:val="00C37B40"/>
    <w:rsid w:val="00C43D84"/>
    <w:rsid w:val="00C47FA2"/>
    <w:rsid w:val="00C55F45"/>
    <w:rsid w:val="00C63D9B"/>
    <w:rsid w:val="00C763F6"/>
    <w:rsid w:val="00C81B6D"/>
    <w:rsid w:val="00C81E31"/>
    <w:rsid w:val="00C86BDF"/>
    <w:rsid w:val="00C91889"/>
    <w:rsid w:val="00C935C5"/>
    <w:rsid w:val="00C93D3B"/>
    <w:rsid w:val="00CB399A"/>
    <w:rsid w:val="00CC4BEF"/>
    <w:rsid w:val="00CF068C"/>
    <w:rsid w:val="00CF59D4"/>
    <w:rsid w:val="00D04B0A"/>
    <w:rsid w:val="00D063FE"/>
    <w:rsid w:val="00D34C88"/>
    <w:rsid w:val="00D375FB"/>
    <w:rsid w:val="00D44817"/>
    <w:rsid w:val="00D669E8"/>
    <w:rsid w:val="00D66F50"/>
    <w:rsid w:val="00D82049"/>
    <w:rsid w:val="00D84985"/>
    <w:rsid w:val="00D92EC2"/>
    <w:rsid w:val="00DA01FC"/>
    <w:rsid w:val="00DC0B1E"/>
    <w:rsid w:val="00DD17AE"/>
    <w:rsid w:val="00DD6E2B"/>
    <w:rsid w:val="00DE7434"/>
    <w:rsid w:val="00DF0E94"/>
    <w:rsid w:val="00E208D7"/>
    <w:rsid w:val="00E235D7"/>
    <w:rsid w:val="00E41CCC"/>
    <w:rsid w:val="00E6316F"/>
    <w:rsid w:val="00E65573"/>
    <w:rsid w:val="00E92BE7"/>
    <w:rsid w:val="00EB2A35"/>
    <w:rsid w:val="00EB4AB0"/>
    <w:rsid w:val="00EC2DF2"/>
    <w:rsid w:val="00ED49EF"/>
    <w:rsid w:val="00EE4290"/>
    <w:rsid w:val="00EF3239"/>
    <w:rsid w:val="00EF4433"/>
    <w:rsid w:val="00F22921"/>
    <w:rsid w:val="00F23F64"/>
    <w:rsid w:val="00F36100"/>
    <w:rsid w:val="00F968DD"/>
    <w:rsid w:val="00FA0741"/>
    <w:rsid w:val="00FA4101"/>
    <w:rsid w:val="00FA68CF"/>
    <w:rsid w:val="00FD7D34"/>
    <w:rsid w:val="00FE28A8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03374-A5A0-46ED-8FA2-1B93F037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F3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5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5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0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08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F323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alinea">
    <w:name w:val="alinea"/>
    <w:basedOn w:val="Normal"/>
    <w:rsid w:val="00EF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lettrine">
    <w:name w:val="lettrine"/>
    <w:basedOn w:val="Policepardfaut"/>
    <w:rsid w:val="00EF3239"/>
  </w:style>
  <w:style w:type="character" w:styleId="Accentuation">
    <w:name w:val="Emphasis"/>
    <w:basedOn w:val="Policepardfaut"/>
    <w:uiPriority w:val="20"/>
    <w:qFormat/>
    <w:rsid w:val="00EF3239"/>
    <w:rPr>
      <w:i/>
      <w:iCs/>
    </w:rPr>
  </w:style>
  <w:style w:type="character" w:styleId="Lienhypertexte">
    <w:name w:val="Hyperlink"/>
    <w:basedOn w:val="Policepardfaut"/>
    <w:uiPriority w:val="99"/>
    <w:unhideWhenUsed/>
    <w:rsid w:val="00EF3239"/>
    <w:rPr>
      <w:color w:val="0000FF"/>
      <w:u w:val="single"/>
    </w:rPr>
  </w:style>
  <w:style w:type="character" w:customStyle="1" w:styleId="renvoifakeno">
    <w:name w:val="renvoi_fake_no"/>
    <w:basedOn w:val="Policepardfaut"/>
    <w:rsid w:val="00EF3239"/>
  </w:style>
  <w:style w:type="character" w:customStyle="1" w:styleId="marquage">
    <w:name w:val="marquage"/>
    <w:basedOn w:val="Policepardfaut"/>
    <w:rsid w:val="00EF3239"/>
  </w:style>
  <w:style w:type="character" w:customStyle="1" w:styleId="figuretitre">
    <w:name w:val="figure_titre"/>
    <w:basedOn w:val="Policepardfaut"/>
    <w:rsid w:val="00EF3239"/>
  </w:style>
  <w:style w:type="character" w:styleId="lev">
    <w:name w:val="Strong"/>
    <w:basedOn w:val="Policepardfaut"/>
    <w:uiPriority w:val="22"/>
    <w:qFormat/>
    <w:rsid w:val="00EF323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D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7E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5EB"/>
  </w:style>
  <w:style w:type="paragraph" w:styleId="Pieddepage">
    <w:name w:val="footer"/>
    <w:basedOn w:val="Normal"/>
    <w:link w:val="PieddepageCar"/>
    <w:uiPriority w:val="99"/>
    <w:unhideWhenUsed/>
    <w:rsid w:val="007E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5EB"/>
  </w:style>
  <w:style w:type="character" w:customStyle="1" w:styleId="lang-la">
    <w:name w:val="lang-la"/>
    <w:basedOn w:val="Policepardfaut"/>
    <w:rsid w:val="003B58AA"/>
  </w:style>
  <w:style w:type="character" w:customStyle="1" w:styleId="Titre2Car">
    <w:name w:val="Titre 2 Car"/>
    <w:basedOn w:val="Policepardfaut"/>
    <w:link w:val="Titre2"/>
    <w:uiPriority w:val="9"/>
    <w:semiHidden/>
    <w:rsid w:val="006954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954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54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5417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54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5417"/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Date1">
    <w:name w:val="Date1"/>
    <w:basedOn w:val="Policepardfaut"/>
    <w:rsid w:val="00695417"/>
  </w:style>
  <w:style w:type="character" w:customStyle="1" w:styleId="auteur">
    <w:name w:val="auteur"/>
    <w:basedOn w:val="Policepardfaut"/>
    <w:rsid w:val="00695417"/>
  </w:style>
  <w:style w:type="character" w:customStyle="1" w:styleId="date-lien">
    <w:name w:val="date-lien"/>
    <w:basedOn w:val="Policepardfaut"/>
    <w:rsid w:val="0059119C"/>
  </w:style>
  <w:style w:type="character" w:customStyle="1" w:styleId="Titre4Car">
    <w:name w:val="Titre 4 Car"/>
    <w:basedOn w:val="Policepardfaut"/>
    <w:link w:val="Titre4"/>
    <w:uiPriority w:val="9"/>
    <w:semiHidden/>
    <w:rsid w:val="008A09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w-headline">
    <w:name w:val="mw-headline"/>
    <w:basedOn w:val="Policepardfaut"/>
    <w:rsid w:val="008A095C"/>
  </w:style>
  <w:style w:type="character" w:customStyle="1" w:styleId="romain">
    <w:name w:val="romain"/>
    <w:basedOn w:val="Policepardfaut"/>
    <w:rsid w:val="008A095C"/>
  </w:style>
  <w:style w:type="character" w:customStyle="1" w:styleId="nowrap">
    <w:name w:val="nowrap"/>
    <w:basedOn w:val="Policepardfaut"/>
    <w:rsid w:val="008A095C"/>
  </w:style>
  <w:style w:type="character" w:customStyle="1" w:styleId="level1titre">
    <w:name w:val="level1_titre"/>
    <w:basedOn w:val="Policepardfaut"/>
    <w:rsid w:val="00A5103F"/>
  </w:style>
  <w:style w:type="paragraph" w:customStyle="1" w:styleId="lire">
    <w:name w:val="lire"/>
    <w:basedOn w:val="Normal"/>
    <w:rsid w:val="00F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B4B2-6381-4DE7-9191-C23F9210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1556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GRAVIER</dc:creator>
  <cp:keywords/>
  <dc:description/>
  <cp:lastModifiedBy>Eric GRAVIER</cp:lastModifiedBy>
  <cp:revision>3</cp:revision>
  <cp:lastPrinted>2015-04-17T14:02:00Z</cp:lastPrinted>
  <dcterms:created xsi:type="dcterms:W3CDTF">2015-04-17T14:05:00Z</dcterms:created>
  <dcterms:modified xsi:type="dcterms:W3CDTF">2015-04-17T14:07:00Z</dcterms:modified>
</cp:coreProperties>
</file>